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296444799"/>
        <w:docPartObj>
          <w:docPartGallery w:val="Cover Pages"/>
          <w:docPartUnique/>
        </w:docPartObj>
      </w:sdtPr>
      <w:sdtEndPr/>
      <w:sdtContent>
        <w:p w14:paraId="30BC473A" w14:textId="515F11BC" w:rsidR="00F34CB1" w:rsidRDefault="00F34CB1" w:rsidP="00D5396D"/>
        <w:p w14:paraId="6CDA4C20" w14:textId="77777777" w:rsidR="00415875" w:rsidRDefault="00415875" w:rsidP="00271A4B">
          <w:pPr>
            <w:ind w:left="0"/>
            <w:jc w:val="right"/>
          </w:pPr>
        </w:p>
        <w:p w14:paraId="0B323009" w14:textId="5B4B2514" w:rsidR="00271A4B" w:rsidRDefault="00271A4B" w:rsidP="00271A4B">
          <w:pPr>
            <w:ind w:left="0"/>
            <w:jc w:val="right"/>
          </w:pPr>
          <w:r>
            <w:t>Communiqué de Presse</w:t>
          </w:r>
        </w:p>
        <w:p w14:paraId="3BAECA1F" w14:textId="0F1EE04F" w:rsidR="00B9762D" w:rsidRDefault="00271A4B" w:rsidP="00271A4B">
          <w:pPr>
            <w:ind w:left="0"/>
            <w:jc w:val="right"/>
          </w:pPr>
          <w:r>
            <w:t>Paris, le 04/02/2019</w:t>
          </w:r>
        </w:p>
        <w:p w14:paraId="1025D96C" w14:textId="5EC80D30" w:rsidR="007364F5" w:rsidRDefault="00210122" w:rsidP="00271A4B">
          <w:pPr>
            <w:ind w:left="0"/>
            <w:jc w:val="right"/>
          </w:pPr>
        </w:p>
      </w:sdtContent>
    </w:sdt>
    <w:p w14:paraId="7474E761" w14:textId="77777777" w:rsidR="00EE5DF2" w:rsidRDefault="00EE5DF2" w:rsidP="00EE5DF2">
      <w:pPr>
        <w:pStyle w:val="Titre4"/>
        <w:ind w:left="0"/>
        <w:rPr>
          <w:u w:color="000000"/>
        </w:rPr>
      </w:pPr>
    </w:p>
    <w:p w14:paraId="60E11E3E" w14:textId="159FFDA2" w:rsidR="00EE5DF2" w:rsidRDefault="00EE5DF2" w:rsidP="00EE5DF2">
      <w:pPr>
        <w:pStyle w:val="Titre4"/>
        <w:rPr>
          <w:u w:color="000000"/>
        </w:rPr>
      </w:pPr>
      <w:r w:rsidRPr="00F0559B">
        <w:rPr>
          <w:u w:color="000000"/>
        </w:rPr>
        <w:t>Une nouvelle enquête de</w:t>
      </w:r>
      <w:r>
        <w:rPr>
          <w:u w:color="000000"/>
        </w:rPr>
        <w:t xml:space="preserve"> l’Institut de l’Entreprise </w:t>
      </w:r>
      <w:r w:rsidRPr="00F0559B">
        <w:rPr>
          <w:u w:color="000000"/>
        </w:rPr>
        <w:t>:</w:t>
      </w:r>
    </w:p>
    <w:p w14:paraId="35D1FC5B" w14:textId="53CAF3FE" w:rsidR="00EE5DF2" w:rsidRDefault="00EE5DF2" w:rsidP="00EE5DF2"/>
    <w:p w14:paraId="2BFF354F" w14:textId="54B7B216" w:rsidR="00EE5DF2" w:rsidRPr="0060026A" w:rsidRDefault="00EE5DF2" w:rsidP="0060026A">
      <w:pPr>
        <w:pStyle w:val="Titre4"/>
        <w:rPr>
          <w:b w:val="0"/>
          <w:i/>
          <w:color w:val="0C509F" w:themeColor="text2"/>
        </w:rPr>
      </w:pPr>
      <w:r w:rsidRPr="0060026A">
        <w:rPr>
          <w:b w:val="0"/>
          <w:i/>
          <w:color w:val="0C509F" w:themeColor="text2"/>
        </w:rPr>
        <w:t>Employabilité : faire cause commune</w:t>
      </w:r>
    </w:p>
    <w:p w14:paraId="1C78312F" w14:textId="77777777" w:rsidR="005B73C4" w:rsidRPr="005B73C4" w:rsidRDefault="005B73C4" w:rsidP="005B73C4"/>
    <w:p w14:paraId="45F8ABF6" w14:textId="74B6316F" w:rsidR="00791860" w:rsidRDefault="00B9762D" w:rsidP="00271A4B">
      <w:pPr>
        <w:pStyle w:val="Titre4"/>
      </w:pPr>
      <w:r>
        <w:t>U</w:t>
      </w:r>
      <w:r w:rsidR="006B0CED">
        <w:t xml:space="preserve">n appel </w:t>
      </w:r>
      <w:r>
        <w:t>à</w:t>
      </w:r>
      <w:r w:rsidR="006B0CED">
        <w:t xml:space="preserve"> agir pour faire face aux mutations du travail</w:t>
      </w:r>
    </w:p>
    <w:p w14:paraId="0C936F3B" w14:textId="77777777" w:rsidR="00B9762D" w:rsidRPr="00B9762D" w:rsidRDefault="00B9762D" w:rsidP="00B9762D"/>
    <w:p w14:paraId="7A2A3125" w14:textId="537C459B" w:rsidR="006B0CED" w:rsidRPr="00E61DBA" w:rsidRDefault="006B0CED" w:rsidP="00E61DBA">
      <w:pPr>
        <w:rPr>
          <w:sz w:val="21"/>
        </w:rPr>
      </w:pPr>
      <w:r w:rsidRPr="00E61DBA">
        <w:rPr>
          <w:sz w:val="21"/>
        </w:rPr>
        <w:t xml:space="preserve">En 2018, l’Institut de l’Entreprise publiait l’enquête « A quoi servent les entreprises ? ». Parmi ses enseignements, un avait particulièrement retenu notre attention : les Français dans leur grande majorité avaient placé la formation des salariés aux compétences de demain en tête de leurs attentes vis-à-vis des entreprises. À travers une nouvelle enquête réalisée en partenariat avec le cabinet </w:t>
      </w:r>
      <w:proofErr w:type="spellStart"/>
      <w:r w:rsidRPr="00E61DBA">
        <w:rPr>
          <w:sz w:val="21"/>
        </w:rPr>
        <w:t>Elabe</w:t>
      </w:r>
      <w:proofErr w:type="spellEnd"/>
      <w:r w:rsidRPr="00E61DBA">
        <w:rPr>
          <w:sz w:val="21"/>
        </w:rPr>
        <w:t xml:space="preserve"> et </w:t>
      </w:r>
      <w:r w:rsidRPr="00E61DBA">
        <w:rPr>
          <w:i/>
          <w:iCs/>
          <w:sz w:val="21"/>
        </w:rPr>
        <w:t>Le Parisien Week-End</w:t>
      </w:r>
      <w:r w:rsidRPr="00E61DBA">
        <w:rPr>
          <w:sz w:val="21"/>
        </w:rPr>
        <w:t>, l’Institut de l’Entreprise a donc décidé d’approfondir ce qui apparaît comme un des enjeux majeurs des décennies à venir : l’employabilité.</w:t>
      </w:r>
    </w:p>
    <w:p w14:paraId="3FAC5426" w14:textId="77777777" w:rsidR="006B0CED" w:rsidRPr="006B0CED" w:rsidRDefault="006B0CED" w:rsidP="006B0CED"/>
    <w:p w14:paraId="51250B72" w14:textId="77777777" w:rsidR="00791860" w:rsidRDefault="006B0CED" w:rsidP="00D5396D">
      <w:pPr>
        <w:pStyle w:val="Titre4"/>
      </w:pPr>
      <w:r>
        <w:t>Les Français et les chefs d’entreprise anticipent des mutations profondes des métiers dans les dix ans à venir</w:t>
      </w:r>
    </w:p>
    <w:p w14:paraId="153505DC" w14:textId="77777777" w:rsidR="006B0CED" w:rsidRPr="006B0CED" w:rsidRDefault="006B0CED" w:rsidP="006B0CED"/>
    <w:p w14:paraId="5B802CB6" w14:textId="77777777" w:rsidR="00A95FF9" w:rsidRDefault="006B0CED" w:rsidP="00D61E89">
      <w:pPr>
        <w:rPr>
          <w:sz w:val="21"/>
        </w:rPr>
      </w:pPr>
      <w:r w:rsidRPr="00D61E89">
        <w:rPr>
          <w:b/>
          <w:sz w:val="21"/>
        </w:rPr>
        <w:t>Les chefs d’entreprise anticipent que leur activité sera fortement impactée dans les 10 prochaines</w:t>
      </w:r>
      <w:r w:rsidRPr="00D61E89">
        <w:rPr>
          <w:sz w:val="21"/>
        </w:rPr>
        <w:t xml:space="preserve"> </w:t>
      </w:r>
      <w:r w:rsidRPr="00D61E89">
        <w:rPr>
          <w:b/>
          <w:sz w:val="21"/>
        </w:rPr>
        <w:t>années</w:t>
      </w:r>
      <w:r w:rsidRPr="00D61E89">
        <w:rPr>
          <w:sz w:val="21"/>
        </w:rPr>
        <w:t xml:space="preserve"> par</w:t>
      </w:r>
      <w:r w:rsidRPr="00D61E89">
        <w:rPr>
          <w:b/>
          <w:sz w:val="21"/>
        </w:rPr>
        <w:t xml:space="preserve"> </w:t>
      </w:r>
      <w:r w:rsidRPr="00D61E89">
        <w:rPr>
          <w:sz w:val="21"/>
        </w:rPr>
        <w:t xml:space="preserve">les changements réglementaires et de normes légales (91 % des chefs d’entreprise pensent qu’ils auront un fort impact sur leur activité), les évolutions des technologies et du numérique (73 %), la transition écologique (55 %) ou encore le vieillissement de la population </w:t>
      </w:r>
    </w:p>
    <w:p w14:paraId="2E2E7C8D" w14:textId="77679305" w:rsidR="006B0CED" w:rsidRDefault="006B0CED" w:rsidP="00D61E89">
      <w:pPr>
        <w:rPr>
          <w:sz w:val="21"/>
        </w:rPr>
      </w:pPr>
      <w:r w:rsidRPr="00D61E89">
        <w:rPr>
          <w:sz w:val="21"/>
        </w:rPr>
        <w:t>(47 %).</w:t>
      </w:r>
    </w:p>
    <w:p w14:paraId="7A24F8BE" w14:textId="77777777" w:rsidR="00A95FF9" w:rsidRPr="00D61E89" w:rsidRDefault="00A95FF9" w:rsidP="00D61E89">
      <w:pPr>
        <w:rPr>
          <w:sz w:val="21"/>
        </w:rPr>
      </w:pPr>
    </w:p>
    <w:p w14:paraId="486CE678" w14:textId="77777777" w:rsidR="006B0CED" w:rsidRPr="00D61E89" w:rsidRDefault="006B0CED" w:rsidP="00D61E89">
      <w:pPr>
        <w:rPr>
          <w:b/>
          <w:sz w:val="21"/>
        </w:rPr>
      </w:pPr>
    </w:p>
    <w:p w14:paraId="14D25ABE" w14:textId="77777777" w:rsidR="006B0CED" w:rsidRPr="00D61E89" w:rsidRDefault="006B0CED" w:rsidP="00D61E89">
      <w:pPr>
        <w:rPr>
          <w:sz w:val="21"/>
        </w:rPr>
      </w:pPr>
      <w:r w:rsidRPr="00D61E89">
        <w:rPr>
          <w:b/>
          <w:sz w:val="21"/>
        </w:rPr>
        <w:t>44% des Français pensent que les évolutions des technologies et du numérique détruiront davantage d’emplois qu’elles n’en créeront.</w:t>
      </w:r>
      <w:r w:rsidRPr="00D61E89">
        <w:rPr>
          <w:sz w:val="21"/>
        </w:rPr>
        <w:t xml:space="preserve"> Les chefs d’entreprise sont moins pessimistes : seuls 32 % d’entre eux considèrent que les évolutions des technologies et du numérique feront diminuer le nombre d’emplois dans leur entreprise. </w:t>
      </w:r>
    </w:p>
    <w:p w14:paraId="64EFF9FF" w14:textId="77777777" w:rsidR="006B0CED" w:rsidRPr="00D61E89" w:rsidRDefault="006B0CED" w:rsidP="00D61E89">
      <w:pPr>
        <w:rPr>
          <w:sz w:val="21"/>
        </w:rPr>
      </w:pPr>
    </w:p>
    <w:p w14:paraId="655696B5" w14:textId="77777777" w:rsidR="006B0CED" w:rsidRPr="00D61E89" w:rsidRDefault="006B0CED" w:rsidP="00D61E89">
      <w:pPr>
        <w:rPr>
          <w:sz w:val="21"/>
        </w:rPr>
      </w:pPr>
      <w:r w:rsidRPr="00D61E89">
        <w:rPr>
          <w:sz w:val="21"/>
        </w:rPr>
        <w:t xml:space="preserve">Les deux publics interrogés se rejoignent en revanche sur la </w:t>
      </w:r>
      <w:r w:rsidRPr="00D61E89">
        <w:rPr>
          <w:b/>
          <w:sz w:val="21"/>
        </w:rPr>
        <w:t>transformation profonde de la nature des métiers qui se profile</w:t>
      </w:r>
      <w:r w:rsidRPr="00D61E89">
        <w:rPr>
          <w:sz w:val="21"/>
        </w:rPr>
        <w:t>. Une large majorité des Français considèrent probable que la plupart des personnes exerceront plusieurs métiers au cours de leur carrière (93 %), exerceront plusieurs métiers simultanément (81 %) ou encore seront assistés par des intelligences artificielles (76 %). 75 % d’entre eux anticipent une évolution de leur propre métier dans les dix prochaines années ; un sur cinq considère même que cette évolution sera radicale.</w:t>
      </w:r>
    </w:p>
    <w:p w14:paraId="45E08D3F" w14:textId="77777777" w:rsidR="006B0CED" w:rsidRDefault="006B0CED" w:rsidP="00D5396D"/>
    <w:p w14:paraId="48CEFBAF" w14:textId="77777777" w:rsidR="0060026A" w:rsidRDefault="0060026A" w:rsidP="00D5396D"/>
    <w:p w14:paraId="1B43359F" w14:textId="77777777" w:rsidR="006B0CED" w:rsidRDefault="006B0CED" w:rsidP="00D5396D"/>
    <w:p w14:paraId="7C6CDC2A" w14:textId="77777777" w:rsidR="006B0CED" w:rsidRDefault="006B0CED" w:rsidP="006B0CED">
      <w:pPr>
        <w:pStyle w:val="Titre4"/>
      </w:pPr>
      <w:r w:rsidRPr="006D6E06">
        <w:t>Face à ces bouleversements, actifs et chefs d’entreprise partagent un sentiment d’urgence</w:t>
      </w:r>
    </w:p>
    <w:p w14:paraId="77473B6E" w14:textId="77777777" w:rsidR="006B0CED" w:rsidRPr="006B0CED" w:rsidRDefault="006B0CED" w:rsidP="006B0CED"/>
    <w:p w14:paraId="02BFD4B0" w14:textId="0CCAC42B" w:rsidR="006B0CED" w:rsidRPr="00415875" w:rsidRDefault="006B0CED" w:rsidP="00D27842">
      <w:pPr>
        <w:rPr>
          <w:sz w:val="21"/>
        </w:rPr>
      </w:pPr>
      <w:r w:rsidRPr="00415875">
        <w:rPr>
          <w:sz w:val="21"/>
        </w:rPr>
        <w:t xml:space="preserve">S’ils sont conscients des phénomènes à l’œuvre et de leurs conséquences sur leur métier et leur emploi, </w:t>
      </w:r>
      <w:r w:rsidRPr="00415875">
        <w:rPr>
          <w:b/>
          <w:sz w:val="21"/>
        </w:rPr>
        <w:t>les actifs ne se sentent cependant pas tous prêts à y faire face</w:t>
      </w:r>
      <w:r w:rsidRPr="00415875">
        <w:rPr>
          <w:sz w:val="21"/>
        </w:rPr>
        <w:t xml:space="preserve">. 43 % de salariés prévoient de changer d’employeur dans les 10 prochaines années, et 41 % des actifs de changer de métier. Mais dans les deux cas, ils sont près de 6 sur 10 à considérer que cela leur sera difficile. En conséquence, </w:t>
      </w:r>
      <w:r w:rsidRPr="00415875">
        <w:rPr>
          <w:b/>
          <w:sz w:val="21"/>
        </w:rPr>
        <w:t>67 % des actifs considèrent comme urgent d’acquérir de nouvelles compétences pour s’adapter aux évolutions du monde du travail</w:t>
      </w:r>
      <w:r w:rsidR="00ED667B" w:rsidRPr="00415875">
        <w:rPr>
          <w:sz w:val="21"/>
        </w:rPr>
        <w:t>.</w:t>
      </w:r>
    </w:p>
    <w:p w14:paraId="144F22CE" w14:textId="77777777" w:rsidR="006B0CED" w:rsidRPr="00415875" w:rsidRDefault="006B0CED" w:rsidP="00D27842">
      <w:pPr>
        <w:rPr>
          <w:sz w:val="21"/>
        </w:rPr>
      </w:pPr>
    </w:p>
    <w:p w14:paraId="3AF6FB86" w14:textId="77777777" w:rsidR="006B0CED" w:rsidRPr="00415875" w:rsidRDefault="006B0CED" w:rsidP="00D27842">
      <w:pPr>
        <w:rPr>
          <w:sz w:val="21"/>
        </w:rPr>
      </w:pPr>
      <w:r w:rsidRPr="00415875">
        <w:rPr>
          <w:sz w:val="21"/>
        </w:rPr>
        <w:t xml:space="preserve">Il faut noter que </w:t>
      </w:r>
      <w:r w:rsidRPr="00415875">
        <w:rPr>
          <w:b/>
          <w:sz w:val="21"/>
        </w:rPr>
        <w:t>cette urgence est partagée aussi bien par les CSP – (64 %) que les CSP + (72 %)</w:t>
      </w:r>
      <w:r w:rsidRPr="00415875">
        <w:rPr>
          <w:sz w:val="21"/>
        </w:rPr>
        <w:t>. En effet, la difficulté à changer d’employeur (45 % pour les CSP -, 43 % pour les CSP +) ou de métier (42 % et 40 %) est ressentie à un niveau semblable par les deux catégories.</w:t>
      </w:r>
    </w:p>
    <w:p w14:paraId="432397CA" w14:textId="77777777" w:rsidR="006B0CED" w:rsidRPr="00415875" w:rsidRDefault="006B0CED" w:rsidP="00D27842">
      <w:pPr>
        <w:rPr>
          <w:b/>
          <w:sz w:val="21"/>
        </w:rPr>
      </w:pPr>
    </w:p>
    <w:p w14:paraId="3CE7305C" w14:textId="77777777" w:rsidR="00A95FF9" w:rsidRDefault="006B0CED" w:rsidP="00D27842">
      <w:pPr>
        <w:rPr>
          <w:sz w:val="21"/>
        </w:rPr>
      </w:pPr>
      <w:r w:rsidRPr="00415875">
        <w:rPr>
          <w:sz w:val="21"/>
        </w:rPr>
        <w:t xml:space="preserve">Les chefs d’entreprise partagent cette préoccupation : ils placent </w:t>
      </w:r>
      <w:r w:rsidRPr="00415875">
        <w:rPr>
          <w:b/>
          <w:sz w:val="21"/>
        </w:rPr>
        <w:t>le développement des compétences de leurs collaborateurs dans le top 3 des enjeux prioritaires pour l’avenir de leur entreprise</w:t>
      </w:r>
      <w:r w:rsidRPr="00415875">
        <w:rPr>
          <w:sz w:val="21"/>
        </w:rPr>
        <w:t xml:space="preserve"> (97 % le considèrent « prioritaire » ou « important »). Ils estiment à ce titre que leurs actions et dispositifs en faveur de l’employabilité améliorent les résultats économiques</w:t>
      </w:r>
      <w:r w:rsidR="00E61DBA" w:rsidRPr="00415875">
        <w:rPr>
          <w:sz w:val="21"/>
        </w:rPr>
        <w:t xml:space="preserve"> </w:t>
      </w:r>
    </w:p>
    <w:p w14:paraId="4782EEC2" w14:textId="5F4032BC" w:rsidR="006B0CED" w:rsidRPr="00415875" w:rsidRDefault="006B0CED" w:rsidP="00D27842">
      <w:pPr>
        <w:rPr>
          <w:sz w:val="21"/>
        </w:rPr>
      </w:pPr>
      <w:r w:rsidRPr="00415875">
        <w:rPr>
          <w:sz w:val="21"/>
        </w:rPr>
        <w:t>(87 %) et l’attractivité de leur entreprise (81 %).</w:t>
      </w:r>
    </w:p>
    <w:p w14:paraId="6EB4B841" w14:textId="77777777" w:rsidR="00E61DBA" w:rsidRDefault="00E61DBA" w:rsidP="006B0CED">
      <w:pPr>
        <w:ind w:left="0"/>
      </w:pPr>
    </w:p>
    <w:p w14:paraId="13D8CF5C" w14:textId="77777777" w:rsidR="006B0CED" w:rsidRPr="006D6E06" w:rsidRDefault="006B0CED" w:rsidP="006B0CED">
      <w:pPr>
        <w:pStyle w:val="Titre4"/>
      </w:pPr>
      <w:r w:rsidRPr="006D6E06">
        <w:t>La situation perçue de l’employabilité en France n’est pas à la hauteur des attentes</w:t>
      </w:r>
    </w:p>
    <w:p w14:paraId="7F97B7B0" w14:textId="77777777" w:rsidR="006B0CED" w:rsidRDefault="006B0CED" w:rsidP="006B0CED">
      <w:pPr>
        <w:rPr>
          <w:color w:val="0C509F" w:themeColor="text2"/>
        </w:rPr>
      </w:pPr>
    </w:p>
    <w:p w14:paraId="7A6ECEC6" w14:textId="45248C45" w:rsidR="006B0CED" w:rsidRPr="00415875" w:rsidRDefault="006B0CED" w:rsidP="00D27842">
      <w:pPr>
        <w:rPr>
          <w:sz w:val="21"/>
        </w:rPr>
      </w:pPr>
      <w:r w:rsidRPr="00415875">
        <w:rPr>
          <w:sz w:val="21"/>
        </w:rPr>
        <w:t xml:space="preserve">Pour les Français comme pour les chefs d’entreprise, </w:t>
      </w:r>
      <w:r w:rsidRPr="00415875">
        <w:rPr>
          <w:b/>
          <w:sz w:val="21"/>
        </w:rPr>
        <w:t>la situation de l’employabilité en France n’est pas à la hauteur des attentes</w:t>
      </w:r>
      <w:r w:rsidRPr="00415875">
        <w:rPr>
          <w:sz w:val="21"/>
        </w:rPr>
        <w:t>, et ceci quelles que soient les dimensions abordées (acquisition de compétences (jugée insatisfaisante par 56 % des Français et 46 % des chefs d’entreprise), anticipation de l’évolution des métiers (72 % et 51 %), recherche d’emploi et accompagnement à la mobilité (75 % et 81 %), insertion des jeunes (77 % et 72 %), etc.).</w:t>
      </w:r>
    </w:p>
    <w:p w14:paraId="312B7552" w14:textId="77777777" w:rsidR="009F62E5" w:rsidRPr="00415875" w:rsidRDefault="009F62E5" w:rsidP="00D27842">
      <w:pPr>
        <w:rPr>
          <w:sz w:val="21"/>
        </w:rPr>
      </w:pPr>
    </w:p>
    <w:p w14:paraId="07FF7B3E" w14:textId="69064900" w:rsidR="006B0CED" w:rsidRPr="00415875" w:rsidRDefault="006B0CED" w:rsidP="00D27842">
      <w:pPr>
        <w:rPr>
          <w:sz w:val="21"/>
        </w:rPr>
      </w:pPr>
      <w:r w:rsidRPr="00415875">
        <w:rPr>
          <w:sz w:val="21"/>
        </w:rPr>
        <w:t xml:space="preserve">Leur point de vue est plus nuancé pour leur propre entreprise, même si les chefs d’entreprises sont plus positifs à ce sujet. Alors que 87 % de ces derniers considèrent en faire assez pour améliorer l’employabilité de leurs collaborateurs, </w:t>
      </w:r>
      <w:r w:rsidRPr="00415875">
        <w:rPr>
          <w:b/>
          <w:sz w:val="21"/>
        </w:rPr>
        <w:t>seulement 53 % des salariés jugent que l’action de leur propre entreprise est suffisante</w:t>
      </w:r>
      <w:r w:rsidRPr="00415875">
        <w:rPr>
          <w:sz w:val="21"/>
        </w:rPr>
        <w:t>.</w:t>
      </w:r>
    </w:p>
    <w:p w14:paraId="20B8B50C" w14:textId="77777777" w:rsidR="009F62E5" w:rsidRPr="00415875" w:rsidRDefault="009F62E5" w:rsidP="00D27842">
      <w:pPr>
        <w:rPr>
          <w:sz w:val="21"/>
        </w:rPr>
      </w:pPr>
    </w:p>
    <w:p w14:paraId="6F27AFFE" w14:textId="401FD845" w:rsidR="006B0CED" w:rsidRPr="00415875" w:rsidRDefault="006B0CED" w:rsidP="00D27842">
      <w:pPr>
        <w:rPr>
          <w:sz w:val="21"/>
        </w:rPr>
      </w:pPr>
      <w:r w:rsidRPr="00415875">
        <w:rPr>
          <w:sz w:val="21"/>
        </w:rPr>
        <w:t xml:space="preserve">Par conséquent, face au constat d’insuffisance des actions menées, </w:t>
      </w:r>
      <w:r w:rsidRPr="00415875">
        <w:rPr>
          <w:b/>
          <w:sz w:val="21"/>
        </w:rPr>
        <w:t>les Français considèrent leurs acquis personnels comme leur meilleure garantie</w:t>
      </w:r>
      <w:r w:rsidRPr="00415875">
        <w:rPr>
          <w:sz w:val="21"/>
        </w:rPr>
        <w:t>. Ils comptent en effet davantage sur leur expérience professionnelle, leurs qualités personnelles, leur réseau (70 % de premières citations) que sur la formation, qu’elle soit initiale ou continue (22 % de premières citations), pour assurer leur employabilité.</w:t>
      </w:r>
    </w:p>
    <w:p w14:paraId="6097A57F" w14:textId="77777777" w:rsidR="006B0CED" w:rsidRDefault="006B0CED" w:rsidP="006B0CED">
      <w:pPr>
        <w:rPr>
          <w:sz w:val="21"/>
        </w:rPr>
      </w:pPr>
    </w:p>
    <w:p w14:paraId="1C0DE474" w14:textId="5E7ACCEC" w:rsidR="006B0CED" w:rsidRPr="006B0CED" w:rsidRDefault="006B0CED" w:rsidP="003051E1">
      <w:pPr>
        <w:ind w:left="0"/>
        <w:rPr>
          <w:sz w:val="21"/>
        </w:rPr>
      </w:pPr>
    </w:p>
    <w:p w14:paraId="54B632AB" w14:textId="6B996463" w:rsidR="006B0CED" w:rsidRPr="003051E1" w:rsidRDefault="006B0CED" w:rsidP="003051E1">
      <w:pPr>
        <w:pStyle w:val="Titre4"/>
      </w:pPr>
      <w:r w:rsidRPr="003051E1">
        <w:lastRenderedPageBreak/>
        <w:t>La mobilisation de plusieurs acteurs, compétents dans des domaines différents, est jugée nécessaire</w:t>
      </w:r>
    </w:p>
    <w:p w14:paraId="6CC2A229" w14:textId="77777777" w:rsidR="006B0CED" w:rsidRPr="003051E1" w:rsidRDefault="006B0CED" w:rsidP="006B0CED">
      <w:pPr>
        <w:rPr>
          <w:sz w:val="18"/>
        </w:rPr>
      </w:pPr>
    </w:p>
    <w:p w14:paraId="01D3E926" w14:textId="77777777" w:rsidR="006B0CED" w:rsidRPr="00415875" w:rsidRDefault="006B0CED" w:rsidP="00D27842">
      <w:pPr>
        <w:rPr>
          <w:sz w:val="21"/>
          <w:szCs w:val="21"/>
        </w:rPr>
      </w:pPr>
      <w:r w:rsidRPr="00415875">
        <w:rPr>
          <w:sz w:val="21"/>
          <w:szCs w:val="21"/>
        </w:rPr>
        <w:t xml:space="preserve">Pour les Français comme pour les chefs d’entreprise, </w:t>
      </w:r>
      <w:r w:rsidRPr="00415875">
        <w:rPr>
          <w:b/>
          <w:sz w:val="21"/>
          <w:szCs w:val="21"/>
        </w:rPr>
        <w:t>les entreprises et leurs branches professionnelles sont le premier acteur à même d’améliorer les choses en matière d’employabilité</w:t>
      </w:r>
      <w:r w:rsidRPr="00415875">
        <w:rPr>
          <w:sz w:val="21"/>
          <w:szCs w:val="21"/>
        </w:rPr>
        <w:t xml:space="preserve"> (52 % et 53 % des citations respectivement). Elles sont suivies par l’École (38 % et 69 %) et les citoyens directement (46 % et 50 %).</w:t>
      </w:r>
    </w:p>
    <w:p w14:paraId="0F6E79DC" w14:textId="77777777" w:rsidR="009F62E5" w:rsidRPr="003051E1" w:rsidRDefault="009F62E5" w:rsidP="00D27842">
      <w:pPr>
        <w:rPr>
          <w:sz w:val="18"/>
          <w:szCs w:val="21"/>
        </w:rPr>
      </w:pPr>
    </w:p>
    <w:p w14:paraId="62B2DA48" w14:textId="77777777" w:rsidR="006B0CED" w:rsidRPr="00415875" w:rsidRDefault="006B0CED" w:rsidP="00D27842">
      <w:pPr>
        <w:rPr>
          <w:sz w:val="21"/>
          <w:szCs w:val="21"/>
        </w:rPr>
      </w:pPr>
      <w:r w:rsidRPr="00415875">
        <w:rPr>
          <w:sz w:val="21"/>
          <w:szCs w:val="21"/>
        </w:rPr>
        <w:t xml:space="preserve">Quand on rentre dans les domaines concernés, </w:t>
      </w:r>
      <w:r w:rsidRPr="00415875">
        <w:rPr>
          <w:b/>
          <w:sz w:val="21"/>
          <w:szCs w:val="21"/>
        </w:rPr>
        <w:t>les Français sont pragmatiques et citent des acteurs qui leur paraissent les plus appropriés à l’enjeu spécifique</w:t>
      </w:r>
      <w:r w:rsidRPr="00415875">
        <w:rPr>
          <w:sz w:val="21"/>
          <w:szCs w:val="21"/>
        </w:rPr>
        <w:t xml:space="preserve"> (Pôle Emploi pour la recherche d’emploi et l’accompagnement de la mobilité, l’État et les associations pour l’insertion des personnes les plus vulnérables sur le marché de l’emploi, les entreprises et les CCI pour l’anticipation des métiers du futurs…). </w:t>
      </w:r>
      <w:r w:rsidRPr="00415875">
        <w:rPr>
          <w:b/>
          <w:sz w:val="21"/>
          <w:szCs w:val="21"/>
        </w:rPr>
        <w:t>Pour 58 % des Français comme des chefs d’entreprise, c’est avant tout aux pouvoirs publics de financer les actions en matière d’employabilité</w:t>
      </w:r>
      <w:r w:rsidRPr="00415875">
        <w:rPr>
          <w:sz w:val="21"/>
          <w:szCs w:val="21"/>
        </w:rPr>
        <w:t>.</w:t>
      </w:r>
    </w:p>
    <w:p w14:paraId="026CDE77" w14:textId="77777777" w:rsidR="006B0CED" w:rsidRPr="00744A5B" w:rsidRDefault="006B0CED" w:rsidP="00D27842">
      <w:pPr>
        <w:rPr>
          <w:sz w:val="18"/>
          <w:szCs w:val="21"/>
        </w:rPr>
      </w:pPr>
    </w:p>
    <w:p w14:paraId="259F3AB2" w14:textId="77777777" w:rsidR="006B0CED" w:rsidRPr="00415875" w:rsidRDefault="006B0CED" w:rsidP="00D27842">
      <w:pPr>
        <w:rPr>
          <w:sz w:val="21"/>
          <w:szCs w:val="21"/>
        </w:rPr>
      </w:pPr>
      <w:r w:rsidRPr="00415875">
        <w:rPr>
          <w:sz w:val="21"/>
          <w:szCs w:val="21"/>
        </w:rPr>
        <w:t xml:space="preserve">Enfin, l’enquête révèle une </w:t>
      </w:r>
      <w:r w:rsidRPr="00415875">
        <w:rPr>
          <w:b/>
          <w:sz w:val="21"/>
          <w:szCs w:val="21"/>
        </w:rPr>
        <w:t>volonté partagée d’association et de collaboration plus importante des parties prenantes de l’entreprise</w:t>
      </w:r>
      <w:r w:rsidRPr="00415875">
        <w:rPr>
          <w:sz w:val="21"/>
          <w:szCs w:val="21"/>
        </w:rPr>
        <w:t xml:space="preserve">.  </w:t>
      </w:r>
      <w:r w:rsidRPr="00415875">
        <w:rPr>
          <w:noProof/>
          <w:sz w:val="21"/>
          <w:szCs w:val="21"/>
        </w:rPr>
        <w:t xml:space="preserve">Alors que </w:t>
      </w:r>
      <w:r w:rsidRPr="00415875">
        <w:rPr>
          <w:sz w:val="21"/>
          <w:szCs w:val="21"/>
        </w:rPr>
        <w:t>78 % des chefs d’entreprise déclarent déjà les associer, les salariés considèrent que les collaborateurs sont le premier acteur (42 %) avec lequel les entreprises devraient travailler davantage pour renforcer leurs actions en matière d'employabilité.</w:t>
      </w:r>
    </w:p>
    <w:p w14:paraId="689B92BC" w14:textId="77777777" w:rsidR="006B0CED" w:rsidRPr="00744A5B" w:rsidRDefault="006B0CED" w:rsidP="006B0CED">
      <w:pPr>
        <w:rPr>
          <w:sz w:val="18"/>
          <w:szCs w:val="21"/>
        </w:rPr>
      </w:pPr>
    </w:p>
    <w:p w14:paraId="54B9EC9F" w14:textId="55148EDB" w:rsidR="000E4BC2" w:rsidRDefault="006B0CED" w:rsidP="002E417B">
      <w:pPr>
        <w:rPr>
          <w:rStyle w:val="CitationCar"/>
          <w:rFonts w:ascii="Verdana" w:hAnsi="Verdana"/>
          <w:color w:val="000000" w:themeColor="text1"/>
          <w:sz w:val="21"/>
          <w:szCs w:val="21"/>
        </w:rPr>
      </w:pPr>
      <w:r w:rsidRPr="00415875">
        <w:rPr>
          <w:sz w:val="21"/>
          <w:szCs w:val="21"/>
        </w:rPr>
        <w:t xml:space="preserve">Antoine Frérot, Président de l’Institut de l’Entreprise, déclare : </w:t>
      </w:r>
    </w:p>
    <w:p w14:paraId="70080120" w14:textId="5700D89C" w:rsidR="00AC1213" w:rsidRDefault="00AC1213" w:rsidP="00744A5B">
      <w:pPr>
        <w:rPr>
          <w:b/>
          <w:i/>
        </w:rPr>
      </w:pPr>
      <w:proofErr w:type="gramStart"/>
      <w:r>
        <w:rPr>
          <w:b/>
          <w:i/>
          <w:sz w:val="21"/>
        </w:rPr>
        <w:t>«</w:t>
      </w:r>
      <w:r w:rsidR="000E4BC2" w:rsidRPr="001828CD">
        <w:rPr>
          <w:b/>
          <w:i/>
          <w:sz w:val="21"/>
        </w:rPr>
        <w:t>L’employabilité</w:t>
      </w:r>
      <w:proofErr w:type="gramEnd"/>
      <w:r w:rsidR="000E4BC2" w:rsidRPr="001828CD">
        <w:rPr>
          <w:b/>
          <w:i/>
          <w:sz w:val="21"/>
        </w:rPr>
        <w:t xml:space="preserve"> renvoie à l’aptitude de chacun à trouver et conserver un emploi, à progresser au travail et à s’adapter au changement tout au long de sa vie. Les dimensions que recouvre l’employabilité sont nombreuses et nous concernent tous. Alors que des phénomènes structurels vont bouleverser radicalement la manière dont se déroulera, demain, un parcours professionnel, l’enseignement de cette enquête est clair : Français et chefs d’entreprise sont extrêmement lucides sur la manière dont les évolutions du marché de l’emploi et des métiers va se répercuter sur leur vie professionnelle et leur activité, partageant un même sentiment d’urgence à s’adapter aux mutations en </w:t>
      </w:r>
      <w:proofErr w:type="gramStart"/>
      <w:r w:rsidR="000E4BC2" w:rsidRPr="001828CD">
        <w:rPr>
          <w:b/>
          <w:i/>
          <w:sz w:val="21"/>
        </w:rPr>
        <w:t>cours</w:t>
      </w:r>
      <w:r>
        <w:rPr>
          <w:b/>
          <w:i/>
          <w:sz w:val="21"/>
        </w:rPr>
        <w:t>»</w:t>
      </w:r>
      <w:proofErr w:type="gramEnd"/>
      <w:r w:rsidR="000E4BC2" w:rsidRPr="001828CD">
        <w:rPr>
          <w:b/>
          <w:i/>
          <w:sz w:val="21"/>
        </w:rPr>
        <w:t>.</w:t>
      </w:r>
      <w:r w:rsidR="00744A5B">
        <w:rPr>
          <w:b/>
          <w:i/>
        </w:rPr>
        <w:t xml:space="preserve"> </w:t>
      </w:r>
    </w:p>
    <w:p w14:paraId="0FBDD2AC" w14:textId="77777777" w:rsidR="00AC1213" w:rsidRDefault="00AC1213" w:rsidP="00AC1213">
      <w:pPr>
        <w:rPr>
          <w:sz w:val="21"/>
        </w:rPr>
      </w:pPr>
    </w:p>
    <w:p w14:paraId="5A8EF90C" w14:textId="77777777" w:rsidR="00AC1213" w:rsidRDefault="00AC1213" w:rsidP="00AC1213">
      <w:pPr>
        <w:rPr>
          <w:b/>
          <w:i/>
          <w:sz w:val="21"/>
        </w:rPr>
      </w:pPr>
      <w:r w:rsidRPr="00AC1213">
        <w:rPr>
          <w:sz w:val="21"/>
        </w:rPr>
        <w:t>Il ajoute :</w:t>
      </w:r>
      <w:r w:rsidRPr="00AC1213">
        <w:rPr>
          <w:b/>
          <w:i/>
          <w:sz w:val="21"/>
        </w:rPr>
        <w:t xml:space="preserve"> </w:t>
      </w:r>
    </w:p>
    <w:p w14:paraId="2D5A13A3" w14:textId="0047B8F3" w:rsidR="000E4BC2" w:rsidRPr="00AC1213" w:rsidRDefault="00AC1213" w:rsidP="00AC1213">
      <w:pPr>
        <w:rPr>
          <w:b/>
          <w:i/>
          <w:sz w:val="21"/>
        </w:rPr>
      </w:pPr>
      <w:proofErr w:type="gramStart"/>
      <w:r>
        <w:rPr>
          <w:b/>
          <w:i/>
        </w:rPr>
        <w:t>«</w:t>
      </w:r>
      <w:r w:rsidR="000E4BC2" w:rsidRPr="001828CD">
        <w:rPr>
          <w:b/>
          <w:i/>
          <w:sz w:val="21"/>
        </w:rPr>
        <w:t>Le</w:t>
      </w:r>
      <w:proofErr w:type="gramEnd"/>
      <w:r w:rsidR="000E4BC2" w:rsidRPr="001828CD">
        <w:rPr>
          <w:b/>
          <w:i/>
          <w:sz w:val="21"/>
        </w:rPr>
        <w:t xml:space="preserve"> défi de l’employabilité est immense mais il est également enthousiasmant puisqu’il rassemble tous les acteurs de la société. C’est donc un appel à la mobilisation que nous lançons à travers cette étude : faire cause commune pour relever ensemble de défi collectif. Une belle opportunité de rapprocher encore un peu</w:t>
      </w:r>
      <w:r w:rsidR="00744A5B">
        <w:rPr>
          <w:b/>
          <w:i/>
          <w:sz w:val="21"/>
        </w:rPr>
        <w:t xml:space="preserve"> plus</w:t>
      </w:r>
      <w:r w:rsidR="000E4BC2" w:rsidRPr="001828CD">
        <w:rPr>
          <w:b/>
          <w:i/>
          <w:sz w:val="21"/>
        </w:rPr>
        <w:t xml:space="preserve"> les Français et </w:t>
      </w:r>
      <w:proofErr w:type="gramStart"/>
      <w:r w:rsidR="000E4BC2" w:rsidRPr="001828CD">
        <w:rPr>
          <w:b/>
          <w:i/>
          <w:sz w:val="21"/>
        </w:rPr>
        <w:t>l’Entreprise»</w:t>
      </w:r>
      <w:proofErr w:type="gramEnd"/>
      <w:r>
        <w:rPr>
          <w:b/>
          <w:i/>
          <w:sz w:val="21"/>
        </w:rPr>
        <w:t>.</w:t>
      </w:r>
    </w:p>
    <w:p w14:paraId="533B17C4" w14:textId="69974669" w:rsidR="00AC1213" w:rsidRDefault="00AC1213" w:rsidP="00C2578E">
      <w:pPr>
        <w:pStyle w:val="Titre4"/>
        <w:ind w:left="0" w:firstLine="142"/>
      </w:pPr>
    </w:p>
    <w:p w14:paraId="6F2BDAF0" w14:textId="50AB35C8" w:rsidR="006B0CED" w:rsidRPr="001E60F3" w:rsidRDefault="006B0CED" w:rsidP="00C2578E">
      <w:pPr>
        <w:pStyle w:val="Titre4"/>
        <w:ind w:left="0" w:firstLine="142"/>
      </w:pPr>
      <w:r w:rsidRPr="001E60F3">
        <w:t>Contacts presse :</w:t>
      </w:r>
    </w:p>
    <w:p w14:paraId="007B1E01" w14:textId="77777777" w:rsidR="006B0CED" w:rsidRPr="003051E1" w:rsidRDefault="006B0CED" w:rsidP="00752B82">
      <w:pPr>
        <w:ind w:left="0"/>
        <w:rPr>
          <w:sz w:val="21"/>
        </w:rPr>
      </w:pPr>
    </w:p>
    <w:p w14:paraId="0E3AC6BC" w14:textId="77777777" w:rsidR="006B0CED" w:rsidRPr="00846DF9" w:rsidRDefault="006B0CED" w:rsidP="00846DF9">
      <w:pPr>
        <w:rPr>
          <w:b/>
          <w:sz w:val="21"/>
        </w:rPr>
      </w:pPr>
      <w:r w:rsidRPr="00846DF9">
        <w:rPr>
          <w:b/>
          <w:sz w:val="21"/>
        </w:rPr>
        <w:t>Institut de l’Entreprise</w:t>
      </w:r>
    </w:p>
    <w:p w14:paraId="7FE6E0E0" w14:textId="77777777" w:rsidR="006B0CED" w:rsidRPr="00846DF9" w:rsidRDefault="006B0CED" w:rsidP="00846DF9">
      <w:pPr>
        <w:rPr>
          <w:sz w:val="21"/>
        </w:rPr>
      </w:pPr>
      <w:r w:rsidRPr="00846DF9">
        <w:rPr>
          <w:sz w:val="21"/>
        </w:rPr>
        <w:t xml:space="preserve">Aude de </w:t>
      </w:r>
      <w:proofErr w:type="spellStart"/>
      <w:r w:rsidRPr="00846DF9">
        <w:rPr>
          <w:sz w:val="21"/>
        </w:rPr>
        <w:t>Castet</w:t>
      </w:r>
      <w:proofErr w:type="spellEnd"/>
      <w:r w:rsidRPr="00846DF9">
        <w:rPr>
          <w:sz w:val="21"/>
        </w:rPr>
        <w:t xml:space="preserve">, Directrice de la communication : 06.10.59.84.93 / </w:t>
      </w:r>
    </w:p>
    <w:p w14:paraId="314A0C2B" w14:textId="33811984" w:rsidR="00896E07" w:rsidRPr="003051E1" w:rsidRDefault="00210122" w:rsidP="00AC1213">
      <w:pPr>
        <w:rPr>
          <w:sz w:val="21"/>
        </w:rPr>
      </w:pPr>
      <w:hyperlink r:id="rId12" w:history="1">
        <w:r w:rsidR="006B0CED" w:rsidRPr="00846DF9">
          <w:rPr>
            <w:rStyle w:val="Lienhypertexte"/>
            <w:sz w:val="21"/>
          </w:rPr>
          <w:t>aude.de-castet@idep.fr</w:t>
        </w:r>
      </w:hyperlink>
      <w:bookmarkStart w:id="0" w:name="_GoBack"/>
      <w:bookmarkEnd w:id="0"/>
    </w:p>
    <w:sectPr w:rsidR="00896E07" w:rsidRPr="003051E1" w:rsidSect="003568A3">
      <w:headerReference w:type="even" r:id="rId13"/>
      <w:headerReference w:type="default" r:id="rId14"/>
      <w:footerReference w:type="default" r:id="rId15"/>
      <w:headerReference w:type="first" r:id="rId16"/>
      <w:type w:val="continuous"/>
      <w:pgSz w:w="11900" w:h="16840"/>
      <w:pgMar w:top="1985" w:right="1694" w:bottom="1843" w:left="1418" w:header="510" w:footer="27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72B79" w14:textId="77777777" w:rsidR="00612188" w:rsidRDefault="00612188" w:rsidP="00D5396D">
      <w:r>
        <w:separator/>
      </w:r>
    </w:p>
  </w:endnote>
  <w:endnote w:type="continuationSeparator" w:id="0">
    <w:p w14:paraId="3F276138" w14:textId="77777777" w:rsidR="00612188" w:rsidRDefault="00612188" w:rsidP="00D53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inionPro-Regular">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D5E9D" w14:textId="2C9D5165" w:rsidR="003B20F3" w:rsidRPr="00D5396D" w:rsidRDefault="003B20F3" w:rsidP="00D5396D">
    <w:pPr>
      <w:pStyle w:val="Pieddepage"/>
      <w:jc w:val="center"/>
      <w:rPr>
        <w:sz w:val="16"/>
        <w:szCs w:val="16"/>
      </w:rPr>
    </w:pPr>
    <w:r w:rsidRPr="00D5396D">
      <w:rPr>
        <w:noProof/>
        <w:sz w:val="16"/>
        <w:szCs w:val="16"/>
      </w:rPr>
      <mc:AlternateContent>
        <mc:Choice Requires="wps">
          <w:drawing>
            <wp:anchor distT="0" distB="0" distL="114300" distR="114300" simplePos="0" relativeHeight="251657216" behindDoc="0" locked="1" layoutInCell="1" allowOverlap="1" wp14:anchorId="44C274AA" wp14:editId="2A486842">
              <wp:simplePos x="0" y="0"/>
              <wp:positionH relativeFrom="margin">
                <wp:align>center</wp:align>
              </wp:positionH>
              <wp:positionV relativeFrom="page">
                <wp:posOffset>10261600</wp:posOffset>
              </wp:positionV>
              <wp:extent cx="3031200" cy="0"/>
              <wp:effectExtent l="0" t="0" r="0" b="0"/>
              <wp:wrapNone/>
              <wp:docPr id="151" name="Connecteur droit 151"/>
              <wp:cNvGraphicFramePr/>
              <a:graphic xmlns:a="http://schemas.openxmlformats.org/drawingml/2006/main">
                <a:graphicData uri="http://schemas.microsoft.com/office/word/2010/wordprocessingShape">
                  <wps:wsp>
                    <wps:cNvCnPr/>
                    <wps:spPr>
                      <a:xfrm>
                        <a:off x="0" y="0"/>
                        <a:ext cx="3031200" cy="0"/>
                      </a:xfrm>
                      <a:prstGeom prst="line">
                        <a:avLst/>
                      </a:prstGeom>
                      <a:ln>
                        <a:solidFill>
                          <a:srgbClr val="0C509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0A10AB6" id="Connecteur droit 151" o:spid="_x0000_s1026" style="position:absolute;z-index:251657728;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808pt" to="238.7pt,8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" strokecolor="#0c509f" strokeweight="2pt">
              <w10:wrap anchorx="margin" anchory="page"/>
              <w10:anchorlock/>
            </v:line>
          </w:pict>
        </mc:Fallback>
      </mc:AlternateContent>
    </w:r>
    <w:r w:rsidRPr="00D5396D">
      <w:rPr>
        <w:sz w:val="16"/>
        <w:szCs w:val="16"/>
      </w:rPr>
      <w:t xml:space="preserve">29, rue de Lisbonne 75008 Paris </w:t>
    </w:r>
    <w:r w:rsidRPr="00D5396D">
      <w:rPr>
        <w:color w:val="0068B0"/>
        <w:sz w:val="16"/>
        <w:szCs w:val="16"/>
      </w:rPr>
      <w:t xml:space="preserve">∙ </w:t>
    </w:r>
    <w:r w:rsidRPr="00D5396D">
      <w:rPr>
        <w:color w:val="000000" w:themeColor="text1"/>
        <w:sz w:val="16"/>
        <w:szCs w:val="16"/>
      </w:rPr>
      <w:t xml:space="preserve">Tél. 33 (0) 1 53 23 05 40 </w:t>
    </w:r>
    <w:r w:rsidRPr="00D5396D">
      <w:rPr>
        <w:color w:val="0068B0"/>
        <w:sz w:val="16"/>
        <w:szCs w:val="16"/>
      </w:rPr>
      <w:t xml:space="preserve">∙ </w:t>
    </w:r>
    <w:r w:rsidRPr="00D5396D">
      <w:rPr>
        <w:b/>
        <w:color w:val="0068B0"/>
        <w:sz w:val="16"/>
        <w:szCs w:val="16"/>
      </w:rPr>
      <w:t>www.institut-entreprises.fr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B1C2D" w14:textId="77777777" w:rsidR="00612188" w:rsidRDefault="00612188" w:rsidP="00D5396D">
      <w:r>
        <w:separator/>
      </w:r>
    </w:p>
  </w:footnote>
  <w:footnote w:type="continuationSeparator" w:id="0">
    <w:p w14:paraId="69178556" w14:textId="77777777" w:rsidR="00612188" w:rsidRDefault="00612188" w:rsidP="00D53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70917" w14:textId="77777777" w:rsidR="00DF55CC" w:rsidRDefault="00AC1213" w:rsidP="00D5396D">
    <w:pPr>
      <w:pStyle w:val="En-tte"/>
    </w:pPr>
    <w:r>
      <w:rPr>
        <w:noProof/>
      </w:rPr>
      <w:pict w14:anchorId="3EE8D4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ENTETE-IDEP-SUITE" style="position:absolute;left:0;text-align:left;margin-left:0;margin-top:0;width:595.3pt;height:841.9pt;z-index:-251657216;mso-wrap-edited:f;mso-width-percent:0;mso-height-percent:0;mso-position-horizontal:center;mso-position-horizontal-relative:margin;mso-position-vertical:center;mso-position-vertical-relative:margin;mso-width-percent:0;mso-height-percent:0" wrapcoords="1985 2712 1985 2731 3237 3000 2829 3115 2856 3250 10800 3327 2121 3462 2121 3616 2529 3635 2475 3769 2938 3943 2665 4039 2693 4385 3210 4539 3101 4577 2557 4673 2557 4866 1877 4962 1849 5077 2121 5173 2121 5443 2557 5500 2475 5597 2938 5789 1142 6058 1088 6347 2339 6424 2230 6558 2774 6712 2149 6808 2203 6943 10800 7020 2502 7155 2475 7308 3046 7347 3101 7501 10800 7635 2094 7712 2067 7866 2802 7943 2638 8174 2693 8232 3291 8251 2529 8482 2529 8559 1741 8636 1713 8770 1985 8866 1577 9174 1278 9482 1142 9694 4189 9790 3754 9867 2938 10059 1958 10405 1251 10713 680 11021 190 11328 -27 11502 -27 13906 6583 14079 10419 14098 10337 14406 9956 15329 8732 17176 8161 17791 408 17907 -27 17907 -27 18407 435 18695 516 18926 2393 19003 6828 19022 5984 19638 -27 19657 -27 20080 108 20234 244 20253 761 20542 1441 20849 2257 21157 2611 21465 2421 21561 9739 21561 9766 21561 10092 21484 10228 21465 11208 21196 11208 21176 12051 20888 12813 20542 13411 20234 14363 19618 15098 19003 15669 18387 16240 17483 16376 17176 16594 16560 16730 15637 16703 15021 16567 14406 16186 13483 15533 12559 14907 11944 14173 11328 13710 11021 13683 10828 13139 10713 12241 10713 12078 10405 11670 9790 11398 9482 11044 9174 10636 8866 10119 8559 9358 8193 8569 8001 8215 7943 10800 7635 7317 7462 3645 7328 7154 7174 10772 7001 4325 6712 10772 6385 4107 6078 4352 5962 4325 5789 10772 5462 4243 5154 4325 5039 4298 4250 4162 4231 4325 4154 4325 3943 10772 3616 10772 3308 4325 3019 4352 2712 1985 2712">
          <v:imagedata r:id="rId1" o:title="ENTETE-IDEP-SUI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A9763" w14:textId="35CE19DE" w:rsidR="009A394C" w:rsidRDefault="003568A3">
    <w:pPr>
      <w:pStyle w:val="En-tte"/>
    </w:pPr>
    <w:r>
      <w:rPr>
        <w:noProof/>
      </w:rPr>
      <w:drawing>
        <wp:inline distT="0" distB="0" distL="0" distR="0" wp14:anchorId="3EC337C2" wp14:editId="475896C8">
          <wp:extent cx="5580380" cy="1059180"/>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apture d’écran 2019-02-04 à 15.37.25.png"/>
                  <pic:cNvPicPr/>
                </pic:nvPicPr>
                <pic:blipFill>
                  <a:blip r:embed="rId1"/>
                  <a:stretch>
                    <a:fillRect/>
                  </a:stretch>
                </pic:blipFill>
                <pic:spPr>
                  <a:xfrm>
                    <a:off x="0" y="0"/>
                    <a:ext cx="5580380" cy="10591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244D5" w14:textId="15590F55" w:rsidR="00DF55CC" w:rsidRPr="00E43F83" w:rsidRDefault="003568A3" w:rsidP="00D5396D">
    <w:pPr>
      <w:pStyle w:val="En-tte"/>
      <w:rPr>
        <w:szCs w:val="12"/>
      </w:rPr>
    </w:pPr>
    <w:bookmarkStart w:id="1" w:name="_Hlk516066730"/>
    <w:bookmarkStart w:id="2" w:name="_Hlk516066731"/>
    <w:bookmarkStart w:id="3" w:name="_Hlk516066732"/>
    <w:bookmarkStart w:id="4" w:name="_Hlk516066743"/>
    <w:bookmarkStart w:id="5" w:name="_Hlk516066744"/>
    <w:bookmarkStart w:id="6" w:name="_Hlk516066745"/>
    <w:r>
      <w:rPr>
        <w:noProof/>
      </w:rPr>
      <w:drawing>
        <wp:inline distT="0" distB="0" distL="0" distR="0" wp14:anchorId="14ADE006" wp14:editId="72B368E0">
          <wp:extent cx="5580380" cy="105918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apture d’écran 2019-02-04 à 15.37.25.png"/>
                  <pic:cNvPicPr/>
                </pic:nvPicPr>
                <pic:blipFill>
                  <a:blip r:embed="rId1"/>
                  <a:stretch>
                    <a:fillRect/>
                  </a:stretch>
                </pic:blipFill>
                <pic:spPr>
                  <a:xfrm>
                    <a:off x="0" y="0"/>
                    <a:ext cx="5580380" cy="1059180"/>
                  </a:xfrm>
                  <a:prstGeom prst="rect">
                    <a:avLst/>
                  </a:prstGeom>
                </pic:spPr>
              </pic:pic>
            </a:graphicData>
          </a:graphic>
        </wp:inline>
      </w:drawing>
    </w:r>
    <w:r w:rsidR="00AF090F">
      <w:rPr>
        <w:noProof/>
        <w:spacing w:val="-10"/>
        <w:sz w:val="16"/>
      </w:rPr>
      <w:drawing>
        <wp:anchor distT="0" distB="0" distL="114300" distR="114300" simplePos="0" relativeHeight="251658240" behindDoc="1" locked="1" layoutInCell="1" allowOverlap="1" wp14:anchorId="3E6B7482" wp14:editId="3B617146">
          <wp:simplePos x="0" y="0"/>
          <wp:positionH relativeFrom="page">
            <wp:posOffset>-575945</wp:posOffset>
          </wp:positionH>
          <wp:positionV relativeFrom="page">
            <wp:posOffset>3943350</wp:posOffset>
          </wp:positionV>
          <wp:extent cx="6674400" cy="7412400"/>
          <wp:effectExtent l="0" t="0" r="0" b="0"/>
          <wp:wrapNone/>
          <wp:docPr id="64" name="Image 64" descr="C:\Users\jdelisle\AppData\Local\Microsoft\Windows\INetCache\Content.Word\ELLIPSE-BLEUE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delisle\AppData\Local\Microsoft\Windows\INetCache\Content.Word\ELLIPSE-BLEUE2.em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74400" cy="741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F7068">
      <w:rPr>
        <w:noProof/>
      </w:rPr>
      <mc:AlternateContent>
        <mc:Choice Requires="wps">
          <w:drawing>
            <wp:anchor distT="0" distB="0" distL="114300" distR="114300" simplePos="0" relativeHeight="251656192" behindDoc="0" locked="1" layoutInCell="1" allowOverlap="1" wp14:anchorId="2443604D" wp14:editId="47D22398">
              <wp:simplePos x="0" y="0"/>
              <wp:positionH relativeFrom="page">
                <wp:posOffset>828040</wp:posOffset>
              </wp:positionH>
              <wp:positionV relativeFrom="page">
                <wp:posOffset>1332230</wp:posOffset>
              </wp:positionV>
              <wp:extent cx="806400" cy="0"/>
              <wp:effectExtent l="0" t="0" r="0" b="0"/>
              <wp:wrapNone/>
              <wp:docPr id="70" name="Connecteur droit 70"/>
              <wp:cNvGraphicFramePr/>
              <a:graphic xmlns:a="http://schemas.openxmlformats.org/drawingml/2006/main">
                <a:graphicData uri="http://schemas.microsoft.com/office/word/2010/wordprocessingShape">
                  <wps:wsp>
                    <wps:cNvCnPr/>
                    <wps:spPr>
                      <a:xfrm>
                        <a:off x="0" y="0"/>
                        <a:ext cx="806400" cy="0"/>
                      </a:xfrm>
                      <a:prstGeom prst="line">
                        <a:avLst/>
                      </a:prstGeom>
                      <a:ln>
                        <a:solidFill>
                          <a:srgbClr val="0C509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76270D4" id="Connecteur droit 70" o:spid="_x0000_s1026" style="position:absolute;z-index:2516567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5.2pt,104.9pt" to="128.7pt,10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" strokecolor="#0c509f" strokeweight="2pt">
              <w10:wrap anchorx="page" anchory="page"/>
              <w10:anchorlock/>
            </v:line>
          </w:pict>
        </mc:Fallback>
      </mc:AlternateContent>
    </w:r>
    <w:bookmarkEnd w:id="1"/>
    <w:bookmarkEnd w:id="2"/>
    <w:bookmarkEnd w:id="3"/>
    <w:bookmarkEnd w:id="4"/>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166D0"/>
    <w:multiLevelType w:val="hybridMultilevel"/>
    <w:tmpl w:val="4766A8CE"/>
    <w:lvl w:ilvl="0" w:tplc="5AD61976">
      <w:start w:val="1"/>
      <w:numFmt w:val="bullet"/>
      <w:pStyle w:val="Puceniveau3"/>
      <w:lvlText w:val="o"/>
      <w:lvlJc w:val="left"/>
      <w:pPr>
        <w:ind w:left="862" w:hanging="360"/>
      </w:pPr>
      <w:rPr>
        <w:rFonts w:ascii="Courier New" w:hAnsi="Courier New" w:cs="Courier New" w:hint="default"/>
        <w:color w:val="00B4ED" w:themeColor="accent5"/>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92B368E"/>
    <w:multiLevelType w:val="hybridMultilevel"/>
    <w:tmpl w:val="755A667E"/>
    <w:lvl w:ilvl="0" w:tplc="8412507E">
      <w:start w:val="1"/>
      <w:numFmt w:val="bullet"/>
      <w:pStyle w:val="Puceniveau1"/>
      <w:lvlText w:val=""/>
      <w:lvlJc w:val="left"/>
      <w:pPr>
        <w:ind w:left="862" w:hanging="360"/>
      </w:pPr>
      <w:rPr>
        <w:rFonts w:ascii="Symbol" w:hAnsi="Symbol" w:hint="default"/>
        <w:color w:val="00B4ED" w:themeColor="accent5"/>
        <w:sz w:val="2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F959EA"/>
    <w:multiLevelType w:val="hybridMultilevel"/>
    <w:tmpl w:val="0D5CD3C0"/>
    <w:lvl w:ilvl="0" w:tplc="2C96D674">
      <w:start w:val="1"/>
      <w:numFmt w:val="bullet"/>
      <w:lvlText w:val=""/>
      <w:lvlJc w:val="left"/>
      <w:pPr>
        <w:ind w:left="862" w:hanging="360"/>
      </w:pPr>
      <w:rPr>
        <w:rFonts w:ascii="Wingdings" w:hAnsi="Wingdings" w:hint="default"/>
        <w:color w:val="00B4ED" w:themeColor="accent5"/>
        <w:sz w:val="16"/>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 w15:restartNumberingAfterBreak="0">
    <w:nsid w:val="6E2B36CA"/>
    <w:multiLevelType w:val="hybridMultilevel"/>
    <w:tmpl w:val="B3FC423E"/>
    <w:lvl w:ilvl="0" w:tplc="D9CAC4BC">
      <w:start w:val="1"/>
      <w:numFmt w:val="bullet"/>
      <w:pStyle w:val="Puceniveau4"/>
      <w:lvlText w:val=""/>
      <w:lvlJc w:val="left"/>
      <w:pPr>
        <w:ind w:left="862" w:hanging="360"/>
      </w:pPr>
      <w:rPr>
        <w:rFonts w:ascii="Wingdings" w:hAnsi="Wingdings" w:hint="default"/>
        <w:color w:val="00B4ED" w:themeColor="accent5"/>
        <w:sz w:val="16"/>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CED"/>
    <w:rsid w:val="000033C3"/>
    <w:rsid w:val="000917B4"/>
    <w:rsid w:val="000948B6"/>
    <w:rsid w:val="000C1D34"/>
    <w:rsid w:val="000D30A6"/>
    <w:rsid w:val="000E1F85"/>
    <w:rsid w:val="000E28E4"/>
    <w:rsid w:val="000E4BC2"/>
    <w:rsid w:val="00146A21"/>
    <w:rsid w:val="001651BB"/>
    <w:rsid w:val="00173A56"/>
    <w:rsid w:val="00181580"/>
    <w:rsid w:val="001828CD"/>
    <w:rsid w:val="001C6695"/>
    <w:rsid w:val="001E68DB"/>
    <w:rsid w:val="00207A75"/>
    <w:rsid w:val="00210122"/>
    <w:rsid w:val="00271A4B"/>
    <w:rsid w:val="002C35D9"/>
    <w:rsid w:val="002D342F"/>
    <w:rsid w:val="002D7EC9"/>
    <w:rsid w:val="002E1DFA"/>
    <w:rsid w:val="002E417B"/>
    <w:rsid w:val="002F5750"/>
    <w:rsid w:val="003051E1"/>
    <w:rsid w:val="00327E64"/>
    <w:rsid w:val="003330A9"/>
    <w:rsid w:val="00341040"/>
    <w:rsid w:val="003432F5"/>
    <w:rsid w:val="00354508"/>
    <w:rsid w:val="003568A3"/>
    <w:rsid w:val="00361441"/>
    <w:rsid w:val="00363EFC"/>
    <w:rsid w:val="00365EE6"/>
    <w:rsid w:val="003A6A3E"/>
    <w:rsid w:val="003B20F3"/>
    <w:rsid w:val="003B5CCC"/>
    <w:rsid w:val="003D64DA"/>
    <w:rsid w:val="003E722B"/>
    <w:rsid w:val="00404CFD"/>
    <w:rsid w:val="00415875"/>
    <w:rsid w:val="00423AB7"/>
    <w:rsid w:val="004326F9"/>
    <w:rsid w:val="00455561"/>
    <w:rsid w:val="00467167"/>
    <w:rsid w:val="00485D01"/>
    <w:rsid w:val="004902A7"/>
    <w:rsid w:val="0049470D"/>
    <w:rsid w:val="004A09F5"/>
    <w:rsid w:val="004C0909"/>
    <w:rsid w:val="004C0EFD"/>
    <w:rsid w:val="004C35F2"/>
    <w:rsid w:val="004E0EB1"/>
    <w:rsid w:val="004F0824"/>
    <w:rsid w:val="005222E3"/>
    <w:rsid w:val="00535E9A"/>
    <w:rsid w:val="005379B1"/>
    <w:rsid w:val="00537C7A"/>
    <w:rsid w:val="00584783"/>
    <w:rsid w:val="00597CB0"/>
    <w:rsid w:val="005B73C4"/>
    <w:rsid w:val="005D441D"/>
    <w:rsid w:val="005D6134"/>
    <w:rsid w:val="005E1D9B"/>
    <w:rsid w:val="005E4233"/>
    <w:rsid w:val="0060026A"/>
    <w:rsid w:val="00601BCA"/>
    <w:rsid w:val="00612188"/>
    <w:rsid w:val="006146FB"/>
    <w:rsid w:val="006229C8"/>
    <w:rsid w:val="00631317"/>
    <w:rsid w:val="00647066"/>
    <w:rsid w:val="00654719"/>
    <w:rsid w:val="00665A26"/>
    <w:rsid w:val="006912F7"/>
    <w:rsid w:val="006B0CED"/>
    <w:rsid w:val="006F2331"/>
    <w:rsid w:val="006F3F85"/>
    <w:rsid w:val="0071068F"/>
    <w:rsid w:val="00735641"/>
    <w:rsid w:val="007364F5"/>
    <w:rsid w:val="00742684"/>
    <w:rsid w:val="00744A5B"/>
    <w:rsid w:val="00752B82"/>
    <w:rsid w:val="00766892"/>
    <w:rsid w:val="00791375"/>
    <w:rsid w:val="00791860"/>
    <w:rsid w:val="007A334D"/>
    <w:rsid w:val="007B551E"/>
    <w:rsid w:val="007C21EF"/>
    <w:rsid w:val="007D6BC6"/>
    <w:rsid w:val="007D7604"/>
    <w:rsid w:val="007E4A49"/>
    <w:rsid w:val="007F63AA"/>
    <w:rsid w:val="0082425E"/>
    <w:rsid w:val="008437A2"/>
    <w:rsid w:val="00846DF9"/>
    <w:rsid w:val="008563CF"/>
    <w:rsid w:val="008632A5"/>
    <w:rsid w:val="008640B4"/>
    <w:rsid w:val="00882976"/>
    <w:rsid w:val="0089110E"/>
    <w:rsid w:val="00895A73"/>
    <w:rsid w:val="00896247"/>
    <w:rsid w:val="00896E07"/>
    <w:rsid w:val="008B337F"/>
    <w:rsid w:val="008B5BC2"/>
    <w:rsid w:val="008D1E6A"/>
    <w:rsid w:val="008E77CF"/>
    <w:rsid w:val="009053DA"/>
    <w:rsid w:val="00920E7B"/>
    <w:rsid w:val="00955E96"/>
    <w:rsid w:val="009A394C"/>
    <w:rsid w:val="009B2F82"/>
    <w:rsid w:val="009B3D18"/>
    <w:rsid w:val="009B57E1"/>
    <w:rsid w:val="009D3A05"/>
    <w:rsid w:val="009D3A17"/>
    <w:rsid w:val="009F62E5"/>
    <w:rsid w:val="00A13237"/>
    <w:rsid w:val="00A1491A"/>
    <w:rsid w:val="00A31167"/>
    <w:rsid w:val="00A40F1D"/>
    <w:rsid w:val="00A526C0"/>
    <w:rsid w:val="00A5358A"/>
    <w:rsid w:val="00A95FF9"/>
    <w:rsid w:val="00AA7CC3"/>
    <w:rsid w:val="00AB0211"/>
    <w:rsid w:val="00AC1213"/>
    <w:rsid w:val="00AD6BF1"/>
    <w:rsid w:val="00AF090F"/>
    <w:rsid w:val="00AF09D2"/>
    <w:rsid w:val="00B02D64"/>
    <w:rsid w:val="00B10E42"/>
    <w:rsid w:val="00B2198A"/>
    <w:rsid w:val="00B26F97"/>
    <w:rsid w:val="00B35FC9"/>
    <w:rsid w:val="00B9762D"/>
    <w:rsid w:val="00C0102E"/>
    <w:rsid w:val="00C02712"/>
    <w:rsid w:val="00C06FEC"/>
    <w:rsid w:val="00C10FF3"/>
    <w:rsid w:val="00C2578E"/>
    <w:rsid w:val="00C302B3"/>
    <w:rsid w:val="00C9005F"/>
    <w:rsid w:val="00CB4D93"/>
    <w:rsid w:val="00CC43CD"/>
    <w:rsid w:val="00CD65A3"/>
    <w:rsid w:val="00D03A57"/>
    <w:rsid w:val="00D10798"/>
    <w:rsid w:val="00D25804"/>
    <w:rsid w:val="00D27842"/>
    <w:rsid w:val="00D5396D"/>
    <w:rsid w:val="00D575E0"/>
    <w:rsid w:val="00D61E89"/>
    <w:rsid w:val="00D70923"/>
    <w:rsid w:val="00D846A5"/>
    <w:rsid w:val="00D85D2D"/>
    <w:rsid w:val="00D86FD6"/>
    <w:rsid w:val="00DF55CC"/>
    <w:rsid w:val="00DF7068"/>
    <w:rsid w:val="00E0167E"/>
    <w:rsid w:val="00E43F83"/>
    <w:rsid w:val="00E52FAA"/>
    <w:rsid w:val="00E610AB"/>
    <w:rsid w:val="00E61DBA"/>
    <w:rsid w:val="00E71CB6"/>
    <w:rsid w:val="00E72089"/>
    <w:rsid w:val="00E90197"/>
    <w:rsid w:val="00E9411B"/>
    <w:rsid w:val="00E949B9"/>
    <w:rsid w:val="00ED667B"/>
    <w:rsid w:val="00EE4806"/>
    <w:rsid w:val="00EE5DF2"/>
    <w:rsid w:val="00F07643"/>
    <w:rsid w:val="00F10539"/>
    <w:rsid w:val="00F17981"/>
    <w:rsid w:val="00F34CB1"/>
    <w:rsid w:val="00F76034"/>
    <w:rsid w:val="00F8060F"/>
    <w:rsid w:val="00F80FC7"/>
    <w:rsid w:val="00FA47C1"/>
    <w:rsid w:val="00FA552B"/>
    <w:rsid w:val="00FE2A5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C1C9AD8"/>
  <w14:defaultImageDpi w14:val="300"/>
  <w15:docId w15:val="{77D9002D-34CF-5E4F-B39D-E4B33DF4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0211"/>
    <w:pPr>
      <w:ind w:left="142"/>
      <w:jc w:val="both"/>
    </w:pPr>
    <w:rPr>
      <w:sz w:val="22"/>
    </w:rPr>
  </w:style>
  <w:style w:type="paragraph" w:styleId="Titre1">
    <w:name w:val="heading 1"/>
    <w:basedOn w:val="Normal"/>
    <w:next w:val="Normal"/>
    <w:link w:val="Titre1Car"/>
    <w:uiPriority w:val="9"/>
    <w:qFormat/>
    <w:rsid w:val="000917B4"/>
    <w:pPr>
      <w:spacing w:before="360" w:after="360"/>
      <w:jc w:val="left"/>
      <w:outlineLvl w:val="0"/>
    </w:pPr>
    <w:rPr>
      <w:rFonts w:asciiTheme="majorHAnsi" w:hAnsiTheme="majorHAnsi"/>
      <w:b/>
      <w:caps/>
      <w:color w:val="0C509F" w:themeColor="text2"/>
      <w:sz w:val="52"/>
      <w:szCs w:val="52"/>
    </w:rPr>
  </w:style>
  <w:style w:type="paragraph" w:styleId="Titre2">
    <w:name w:val="heading 2"/>
    <w:basedOn w:val="Normal"/>
    <w:next w:val="Normal"/>
    <w:link w:val="Titre2Car"/>
    <w:uiPriority w:val="9"/>
    <w:unhideWhenUsed/>
    <w:qFormat/>
    <w:rsid w:val="000917B4"/>
    <w:pPr>
      <w:spacing w:before="240" w:after="240"/>
      <w:jc w:val="left"/>
      <w:outlineLvl w:val="1"/>
    </w:pPr>
    <w:rPr>
      <w:rFonts w:asciiTheme="majorHAnsi" w:hAnsiTheme="majorHAnsi"/>
      <w:b/>
      <w:caps/>
      <w:color w:val="0C509F" w:themeColor="text2"/>
      <w:sz w:val="32"/>
      <w:u w:val="single"/>
    </w:rPr>
  </w:style>
  <w:style w:type="paragraph" w:styleId="Titre3">
    <w:name w:val="heading 3"/>
    <w:basedOn w:val="Normal"/>
    <w:next w:val="Normal"/>
    <w:link w:val="Titre3Car"/>
    <w:uiPriority w:val="9"/>
    <w:unhideWhenUsed/>
    <w:qFormat/>
    <w:rsid w:val="000917B4"/>
    <w:pPr>
      <w:spacing w:before="120" w:after="120"/>
      <w:jc w:val="left"/>
      <w:outlineLvl w:val="2"/>
    </w:pPr>
    <w:rPr>
      <w:rFonts w:asciiTheme="majorHAnsi" w:hAnsiTheme="majorHAnsi"/>
      <w:b/>
      <w:caps/>
      <w:sz w:val="28"/>
    </w:rPr>
  </w:style>
  <w:style w:type="paragraph" w:styleId="Titre4">
    <w:name w:val="heading 4"/>
    <w:basedOn w:val="Normal"/>
    <w:next w:val="Normal"/>
    <w:link w:val="Titre4Car"/>
    <w:uiPriority w:val="9"/>
    <w:unhideWhenUsed/>
    <w:qFormat/>
    <w:rsid w:val="000917B4"/>
    <w:pPr>
      <w:jc w:val="left"/>
      <w:outlineLvl w:val="3"/>
    </w:pPr>
    <w:rPr>
      <w:rFonts w:asciiTheme="majorHAnsi" w:hAnsiTheme="majorHAnsi"/>
      <w:b/>
      <w:sz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E1F85"/>
    <w:pPr>
      <w:tabs>
        <w:tab w:val="center" w:pos="4536"/>
        <w:tab w:val="right" w:pos="9072"/>
      </w:tabs>
    </w:pPr>
  </w:style>
  <w:style w:type="character" w:customStyle="1" w:styleId="En-tteCar">
    <w:name w:val="En-tête Car"/>
    <w:basedOn w:val="Policepardfaut"/>
    <w:link w:val="En-tte"/>
    <w:uiPriority w:val="99"/>
    <w:rsid w:val="000E1F85"/>
  </w:style>
  <w:style w:type="paragraph" w:styleId="Pieddepage">
    <w:name w:val="footer"/>
    <w:basedOn w:val="Normal"/>
    <w:link w:val="PieddepageCar"/>
    <w:uiPriority w:val="99"/>
    <w:unhideWhenUsed/>
    <w:rsid w:val="000E1F85"/>
    <w:pPr>
      <w:tabs>
        <w:tab w:val="center" w:pos="4536"/>
        <w:tab w:val="right" w:pos="9072"/>
      </w:tabs>
    </w:pPr>
  </w:style>
  <w:style w:type="character" w:customStyle="1" w:styleId="PieddepageCar">
    <w:name w:val="Pied de page Car"/>
    <w:basedOn w:val="Policepardfaut"/>
    <w:link w:val="Pieddepage"/>
    <w:uiPriority w:val="99"/>
    <w:rsid w:val="000E1F85"/>
  </w:style>
  <w:style w:type="paragraph" w:styleId="Textedebulles">
    <w:name w:val="Balloon Text"/>
    <w:basedOn w:val="Normal"/>
    <w:link w:val="TextedebullesCar"/>
    <w:uiPriority w:val="99"/>
    <w:semiHidden/>
    <w:unhideWhenUsed/>
    <w:rsid w:val="00DF55C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F55CC"/>
    <w:rPr>
      <w:rFonts w:ascii="Lucida Grande" w:hAnsi="Lucida Grande" w:cs="Lucida Grande"/>
      <w:sz w:val="18"/>
      <w:szCs w:val="18"/>
    </w:rPr>
  </w:style>
  <w:style w:type="character" w:styleId="Lienhypertexte">
    <w:name w:val="Hyperlink"/>
    <w:basedOn w:val="Policepardfaut"/>
    <w:uiPriority w:val="99"/>
    <w:unhideWhenUsed/>
    <w:rsid w:val="004902A7"/>
    <w:rPr>
      <w:color w:val="8EC549" w:themeColor="hyperlink"/>
      <w:u w:val="single"/>
    </w:rPr>
  </w:style>
  <w:style w:type="paragraph" w:customStyle="1" w:styleId="Paragraphestandard">
    <w:name w:val="[Paragraphe standard]"/>
    <w:basedOn w:val="Normal"/>
    <w:uiPriority w:val="99"/>
    <w:rsid w:val="004902A7"/>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Sansinterligne">
    <w:name w:val="No Spacing"/>
    <w:link w:val="SansinterligneCar"/>
    <w:uiPriority w:val="1"/>
    <w:qFormat/>
    <w:rsid w:val="00F34CB1"/>
    <w:rPr>
      <w:sz w:val="22"/>
      <w:szCs w:val="22"/>
    </w:rPr>
  </w:style>
  <w:style w:type="character" w:customStyle="1" w:styleId="SansinterligneCar">
    <w:name w:val="Sans interligne Car"/>
    <w:basedOn w:val="Policepardfaut"/>
    <w:link w:val="Sansinterligne"/>
    <w:uiPriority w:val="1"/>
    <w:rsid w:val="00F34CB1"/>
    <w:rPr>
      <w:sz w:val="22"/>
      <w:szCs w:val="22"/>
    </w:rPr>
  </w:style>
  <w:style w:type="paragraph" w:styleId="Titre">
    <w:name w:val="Title"/>
    <w:basedOn w:val="Sansinterligne"/>
    <w:next w:val="Normal"/>
    <w:link w:val="TitreCar"/>
    <w:uiPriority w:val="10"/>
    <w:qFormat/>
    <w:rsid w:val="007E4A49"/>
    <w:pPr>
      <w:framePr w:hSpace="187" w:wrap="around" w:vAnchor="page" w:hAnchor="page" w:x="2537" w:y="8706"/>
      <w:spacing w:line="216" w:lineRule="auto"/>
      <w:ind w:right="465"/>
    </w:pPr>
    <w:rPr>
      <w:rFonts w:asciiTheme="majorHAnsi" w:eastAsiaTheme="majorEastAsia" w:hAnsiTheme="majorHAnsi" w:cstheme="majorBidi"/>
      <w:b/>
      <w:color w:val="0C509F" w:themeColor="text2"/>
      <w:sz w:val="144"/>
      <w:szCs w:val="144"/>
      <w14:textFill>
        <w14:gradFill>
          <w14:gsLst>
            <w14:gs w14:pos="18000">
              <w14:schemeClr w14:val="accent1"/>
            </w14:gs>
            <w14:gs w14:pos="100000">
              <w14:schemeClr w14:val="accent5"/>
            </w14:gs>
          </w14:gsLst>
          <w14:lin w14:ang="0" w14:scaled="0"/>
        </w14:gradFill>
      </w14:textFill>
    </w:rPr>
  </w:style>
  <w:style w:type="character" w:customStyle="1" w:styleId="TitreCar">
    <w:name w:val="Titre Car"/>
    <w:basedOn w:val="Policepardfaut"/>
    <w:link w:val="Titre"/>
    <w:uiPriority w:val="10"/>
    <w:rsid w:val="007E4A49"/>
    <w:rPr>
      <w:rFonts w:asciiTheme="majorHAnsi" w:eastAsiaTheme="majorEastAsia" w:hAnsiTheme="majorHAnsi" w:cstheme="majorBidi"/>
      <w:b/>
      <w:color w:val="0C509F" w:themeColor="text2"/>
      <w:sz w:val="144"/>
      <w:szCs w:val="144"/>
      <w14:textFill>
        <w14:gradFill>
          <w14:gsLst>
            <w14:gs w14:pos="18000">
              <w14:schemeClr w14:val="accent1"/>
            </w14:gs>
            <w14:gs w14:pos="100000">
              <w14:schemeClr w14:val="accent5"/>
            </w14:gs>
          </w14:gsLst>
          <w14:lin w14:ang="0" w14:scaled="0"/>
        </w14:gradFill>
      </w14:textFill>
    </w:rPr>
  </w:style>
  <w:style w:type="paragraph" w:styleId="Citation">
    <w:name w:val="Quote"/>
    <w:basedOn w:val="Normal"/>
    <w:next w:val="Normal"/>
    <w:link w:val="CitationCar"/>
    <w:uiPriority w:val="29"/>
    <w:qFormat/>
    <w:rsid w:val="00365EE6"/>
    <w:pPr>
      <w:framePr w:wrap="notBeside" w:vAnchor="text" w:hAnchor="text" w:y="1"/>
      <w:spacing w:before="200" w:after="160"/>
      <w:ind w:left="3544" w:right="851"/>
      <w:jc w:val="right"/>
    </w:pPr>
    <w:rPr>
      <w:i/>
      <w:iCs/>
      <w:color w:val="00B4ED" w:themeColor="accent5"/>
      <w:sz w:val="28"/>
    </w:rPr>
  </w:style>
  <w:style w:type="character" w:customStyle="1" w:styleId="CitationCar">
    <w:name w:val="Citation Car"/>
    <w:basedOn w:val="Policepardfaut"/>
    <w:link w:val="Citation"/>
    <w:uiPriority w:val="29"/>
    <w:rsid w:val="00365EE6"/>
    <w:rPr>
      <w:rFonts w:ascii="Trebuchet MS" w:hAnsi="Trebuchet MS"/>
      <w:i/>
      <w:iCs/>
      <w:color w:val="00B4ED" w:themeColor="accent5"/>
      <w:sz w:val="28"/>
    </w:rPr>
  </w:style>
  <w:style w:type="character" w:styleId="Accentuationlgre">
    <w:name w:val="Subtle Emphasis"/>
    <w:aliases w:val="Introduction"/>
    <w:uiPriority w:val="19"/>
    <w:qFormat/>
    <w:rsid w:val="005D441D"/>
    <w:rPr>
      <w:b/>
      <w:i/>
      <w:sz w:val="24"/>
    </w:rPr>
  </w:style>
  <w:style w:type="character" w:customStyle="1" w:styleId="Titre1Car">
    <w:name w:val="Titre 1 Car"/>
    <w:basedOn w:val="Policepardfaut"/>
    <w:link w:val="Titre1"/>
    <w:uiPriority w:val="9"/>
    <w:rsid w:val="000917B4"/>
    <w:rPr>
      <w:rFonts w:asciiTheme="majorHAnsi" w:hAnsiTheme="majorHAnsi"/>
      <w:b/>
      <w:caps/>
      <w:color w:val="0C509F" w:themeColor="text2"/>
      <w:sz w:val="52"/>
      <w:szCs w:val="52"/>
    </w:rPr>
  </w:style>
  <w:style w:type="character" w:customStyle="1" w:styleId="Titre2Car">
    <w:name w:val="Titre 2 Car"/>
    <w:basedOn w:val="Policepardfaut"/>
    <w:link w:val="Titre2"/>
    <w:uiPriority w:val="9"/>
    <w:rsid w:val="000917B4"/>
    <w:rPr>
      <w:rFonts w:asciiTheme="majorHAnsi" w:hAnsiTheme="majorHAnsi"/>
      <w:b/>
      <w:caps/>
      <w:color w:val="0C509F" w:themeColor="text2"/>
      <w:sz w:val="32"/>
      <w:u w:val="single"/>
    </w:rPr>
  </w:style>
  <w:style w:type="character" w:customStyle="1" w:styleId="Titre3Car">
    <w:name w:val="Titre 3 Car"/>
    <w:basedOn w:val="Policepardfaut"/>
    <w:link w:val="Titre3"/>
    <w:uiPriority w:val="9"/>
    <w:rsid w:val="000917B4"/>
    <w:rPr>
      <w:rFonts w:asciiTheme="majorHAnsi" w:hAnsiTheme="majorHAnsi"/>
      <w:b/>
      <w:caps/>
      <w:sz w:val="28"/>
    </w:rPr>
  </w:style>
  <w:style w:type="character" w:customStyle="1" w:styleId="Titre4Car">
    <w:name w:val="Titre 4 Car"/>
    <w:basedOn w:val="Policepardfaut"/>
    <w:link w:val="Titre4"/>
    <w:uiPriority w:val="9"/>
    <w:rsid w:val="000917B4"/>
    <w:rPr>
      <w:rFonts w:asciiTheme="majorHAnsi" w:hAnsiTheme="majorHAnsi"/>
      <w:b/>
    </w:rPr>
  </w:style>
  <w:style w:type="paragraph" w:styleId="Sous-titre">
    <w:name w:val="Subtitle"/>
    <w:basedOn w:val="Sansinterligne"/>
    <w:next w:val="Normal"/>
    <w:link w:val="Sous-titreCar"/>
    <w:uiPriority w:val="11"/>
    <w:qFormat/>
    <w:rsid w:val="00354508"/>
    <w:pPr>
      <w:framePr w:hSpace="187" w:wrap="around" w:vAnchor="page" w:hAnchor="page" w:x="2537" w:y="8706"/>
    </w:pPr>
    <w:rPr>
      <w:caps/>
      <w:color w:val="0C509F" w:themeColor="text2"/>
      <w:sz w:val="24"/>
      <w:szCs w:val="24"/>
    </w:rPr>
  </w:style>
  <w:style w:type="character" w:customStyle="1" w:styleId="Sous-titreCar">
    <w:name w:val="Sous-titre Car"/>
    <w:basedOn w:val="Policepardfaut"/>
    <w:link w:val="Sous-titre"/>
    <w:uiPriority w:val="11"/>
    <w:rsid w:val="00354508"/>
    <w:rPr>
      <w:caps/>
      <w:color w:val="0C509F" w:themeColor="text2"/>
    </w:rPr>
  </w:style>
  <w:style w:type="paragraph" w:styleId="Paragraphedeliste">
    <w:name w:val="List Paragraph"/>
    <w:basedOn w:val="Normal"/>
    <w:link w:val="ParagraphedelisteCar"/>
    <w:uiPriority w:val="34"/>
    <w:rsid w:val="00791375"/>
    <w:pPr>
      <w:ind w:left="720"/>
      <w:contextualSpacing/>
    </w:pPr>
  </w:style>
  <w:style w:type="paragraph" w:customStyle="1" w:styleId="Puceniveau1">
    <w:name w:val="Puce niveau 1"/>
    <w:basedOn w:val="Paragraphedeliste"/>
    <w:link w:val="Puceniveau1Car"/>
    <w:qFormat/>
    <w:rsid w:val="00E52FAA"/>
    <w:pPr>
      <w:numPr>
        <w:numId w:val="1"/>
      </w:numPr>
      <w:ind w:left="709" w:hanging="425"/>
    </w:pPr>
  </w:style>
  <w:style w:type="paragraph" w:customStyle="1" w:styleId="Puceniveau2">
    <w:name w:val="Puce niveau 2"/>
    <w:basedOn w:val="Puceniveau1"/>
    <w:link w:val="Puceniveau2Car"/>
    <w:qFormat/>
    <w:rsid w:val="00597CB0"/>
    <w:pPr>
      <w:ind w:left="993" w:hanging="426"/>
    </w:pPr>
  </w:style>
  <w:style w:type="character" w:customStyle="1" w:styleId="ParagraphedelisteCar">
    <w:name w:val="Paragraphe de liste Car"/>
    <w:basedOn w:val="Policepardfaut"/>
    <w:link w:val="Paragraphedeliste"/>
    <w:uiPriority w:val="34"/>
    <w:rsid w:val="00E52FAA"/>
    <w:rPr>
      <w:rFonts w:ascii="Trebuchet MS" w:hAnsi="Trebuchet MS"/>
      <w:sz w:val="22"/>
    </w:rPr>
  </w:style>
  <w:style w:type="character" w:customStyle="1" w:styleId="Puceniveau1Car">
    <w:name w:val="Puce niveau 1 Car"/>
    <w:basedOn w:val="ParagraphedelisteCar"/>
    <w:link w:val="Puceniveau1"/>
    <w:rsid w:val="00E52FAA"/>
    <w:rPr>
      <w:rFonts w:ascii="Trebuchet MS" w:hAnsi="Trebuchet MS"/>
      <w:sz w:val="22"/>
    </w:rPr>
  </w:style>
  <w:style w:type="paragraph" w:customStyle="1" w:styleId="Puceniveau3">
    <w:name w:val="Puce niveau 3"/>
    <w:basedOn w:val="Puceniveau2"/>
    <w:link w:val="Puceniveau3Car"/>
    <w:qFormat/>
    <w:rsid w:val="00597CB0"/>
    <w:pPr>
      <w:numPr>
        <w:numId w:val="2"/>
      </w:numPr>
      <w:ind w:left="1276" w:hanging="425"/>
    </w:pPr>
    <w:rPr>
      <w:i/>
    </w:rPr>
  </w:style>
  <w:style w:type="character" w:customStyle="1" w:styleId="Puceniveau2Car">
    <w:name w:val="Puce niveau 2 Car"/>
    <w:basedOn w:val="Puceniveau1Car"/>
    <w:link w:val="Puceniveau2"/>
    <w:rsid w:val="00597CB0"/>
    <w:rPr>
      <w:rFonts w:ascii="Trebuchet MS" w:hAnsi="Trebuchet MS"/>
      <w:sz w:val="22"/>
    </w:rPr>
  </w:style>
  <w:style w:type="paragraph" w:customStyle="1" w:styleId="Puceniveau4">
    <w:name w:val="Puce niveau 4"/>
    <w:basedOn w:val="Paragraphedeliste"/>
    <w:link w:val="Puceniveau4Car"/>
    <w:qFormat/>
    <w:rsid w:val="00485D01"/>
    <w:pPr>
      <w:numPr>
        <w:numId w:val="4"/>
      </w:numPr>
      <w:ind w:left="1560"/>
    </w:pPr>
    <w:rPr>
      <w:i/>
      <w:color w:val="939598" w:themeColor="background2"/>
      <w:sz w:val="20"/>
    </w:rPr>
  </w:style>
  <w:style w:type="character" w:customStyle="1" w:styleId="Puceniveau3Car">
    <w:name w:val="Puce niveau 3 Car"/>
    <w:basedOn w:val="Puceniveau2Car"/>
    <w:link w:val="Puceniveau3"/>
    <w:rsid w:val="00597CB0"/>
    <w:rPr>
      <w:rFonts w:ascii="Trebuchet MS" w:hAnsi="Trebuchet MS"/>
      <w:i/>
      <w:sz w:val="22"/>
    </w:rPr>
  </w:style>
  <w:style w:type="paragraph" w:customStyle="1" w:styleId="Encadr">
    <w:name w:val="Encadré"/>
    <w:basedOn w:val="Normal"/>
    <w:link w:val="EncadrCar"/>
    <w:qFormat/>
    <w:rsid w:val="0071068F"/>
    <w:pPr>
      <w:keepNext/>
      <w:framePr w:w="4536" w:h="4536" w:hSpace="1134" w:vSpace="284" w:wrap="around" w:vAnchor="text" w:hAnchor="text" w:xAlign="inside" w:y="1"/>
      <w:shd w:val="solid" w:color="00B4ED" w:themeColor="accent5" w:fill="auto"/>
      <w:suppressAutoHyphens/>
      <w:ind w:left="113" w:right="113"/>
      <w:jc w:val="center"/>
      <w:textboxTightWrap w:val="firstAndLastLine"/>
    </w:pPr>
    <w:rPr>
      <w:color w:val="FFFFFF" w:themeColor="background1"/>
    </w:rPr>
  </w:style>
  <w:style w:type="character" w:customStyle="1" w:styleId="Puceniveau4Car">
    <w:name w:val="Puce niveau 4 Car"/>
    <w:basedOn w:val="ParagraphedelisteCar"/>
    <w:link w:val="Puceniveau4"/>
    <w:rsid w:val="00485D01"/>
    <w:rPr>
      <w:rFonts w:ascii="Trebuchet MS" w:hAnsi="Trebuchet MS"/>
      <w:i/>
      <w:color w:val="939598" w:themeColor="background2"/>
      <w:sz w:val="20"/>
    </w:rPr>
  </w:style>
  <w:style w:type="paragraph" w:customStyle="1" w:styleId="Encadr2">
    <w:name w:val="Encadré 2"/>
    <w:basedOn w:val="Normal"/>
    <w:link w:val="Encadr2Car"/>
    <w:qFormat/>
    <w:rsid w:val="0071068F"/>
    <w:pPr>
      <w:framePr w:w="8789" w:h="1134" w:wrap="around" w:vAnchor="text" w:hAnchor="text" w:y="1"/>
      <w:pBdr>
        <w:top w:val="single" w:sz="18" w:space="4" w:color="0C509F" w:themeColor="text2"/>
        <w:left w:val="single" w:sz="18" w:space="8" w:color="0C509F" w:themeColor="text2"/>
        <w:bottom w:val="single" w:sz="18" w:space="4" w:color="0C509F" w:themeColor="text2"/>
        <w:right w:val="single" w:sz="18" w:space="7" w:color="0C509F" w:themeColor="text2"/>
      </w:pBdr>
      <w:shd w:val="clear" w:color="auto" w:fill="0C509F" w:themeFill="text2"/>
      <w:jc w:val="left"/>
    </w:pPr>
    <w:rPr>
      <w:b/>
      <w:color w:val="FFFFFF" w:themeColor="background1"/>
      <w:sz w:val="96"/>
    </w:rPr>
  </w:style>
  <w:style w:type="character" w:customStyle="1" w:styleId="EncadrCar">
    <w:name w:val="Encadré Car"/>
    <w:basedOn w:val="Policepardfaut"/>
    <w:link w:val="Encadr"/>
    <w:rsid w:val="0071068F"/>
    <w:rPr>
      <w:rFonts w:ascii="Trebuchet MS" w:hAnsi="Trebuchet MS"/>
      <w:color w:val="FFFFFF" w:themeColor="background1"/>
      <w:sz w:val="22"/>
      <w:shd w:val="solid" w:color="00B4ED" w:themeColor="accent5" w:fill="auto"/>
    </w:rPr>
  </w:style>
  <w:style w:type="character" w:customStyle="1" w:styleId="Encadr2Car">
    <w:name w:val="Encadré 2 Car"/>
    <w:basedOn w:val="Policepardfaut"/>
    <w:link w:val="Encadr2"/>
    <w:rsid w:val="0071068F"/>
    <w:rPr>
      <w:rFonts w:ascii="Trebuchet MS" w:hAnsi="Trebuchet MS"/>
      <w:b/>
      <w:color w:val="FFFFFF" w:themeColor="background1"/>
      <w:sz w:val="96"/>
      <w:shd w:val="clear" w:color="auto" w:fill="0C509F" w:themeFill="text2"/>
    </w:rPr>
  </w:style>
  <w:style w:type="character" w:styleId="Lienhypertextesuivivisit">
    <w:name w:val="FollowedHyperlink"/>
    <w:basedOn w:val="Policepardfaut"/>
    <w:uiPriority w:val="99"/>
    <w:semiHidden/>
    <w:unhideWhenUsed/>
    <w:rsid w:val="006B0CED"/>
    <w:rPr>
      <w:color w:val="F38230" w:themeColor="followedHyperlink"/>
      <w:u w:val="single"/>
    </w:rPr>
  </w:style>
  <w:style w:type="character" w:styleId="Mentionnonrsolue">
    <w:name w:val="Unresolved Mention"/>
    <w:basedOn w:val="Policepardfaut"/>
    <w:uiPriority w:val="99"/>
    <w:semiHidden/>
    <w:unhideWhenUsed/>
    <w:rsid w:val="006B0CED"/>
    <w:rPr>
      <w:color w:val="605E5C"/>
      <w:shd w:val="clear" w:color="auto" w:fill="E1DFDD"/>
    </w:rPr>
  </w:style>
  <w:style w:type="paragraph" w:customStyle="1" w:styleId="Corps">
    <w:name w:val="Corps"/>
    <w:rsid w:val="00896E07"/>
    <w:pPr>
      <w:pBdr>
        <w:top w:val="nil"/>
        <w:left w:val="nil"/>
        <w:bottom w:val="nil"/>
        <w:right w:val="nil"/>
        <w:between w:val="nil"/>
        <w:bar w:val="nil"/>
      </w:pBdr>
      <w:jc w:val="both"/>
    </w:pPr>
    <w:rPr>
      <w:rFonts w:ascii="Verdana" w:eastAsia="Arial Unicode MS" w:hAnsi="Verdana" w:cs="Arial Unicode MS"/>
      <w:color w:val="000000"/>
      <w:sz w:val="20"/>
      <w:szCs w:val="20"/>
      <w:u w:color="000000"/>
      <w:bdr w:val="nil"/>
    </w:rPr>
  </w:style>
  <w:style w:type="paragraph" w:styleId="NormalWeb">
    <w:name w:val="Normal (Web)"/>
    <w:basedOn w:val="Normal"/>
    <w:uiPriority w:val="99"/>
    <w:semiHidden/>
    <w:unhideWhenUsed/>
    <w:rsid w:val="000E4BC2"/>
    <w:pPr>
      <w:spacing w:before="100" w:beforeAutospacing="1" w:after="100" w:afterAutospacing="1"/>
      <w:ind w:left="0"/>
      <w:jc w:val="left"/>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60157">
      <w:bodyDiv w:val="1"/>
      <w:marLeft w:val="0"/>
      <w:marRight w:val="0"/>
      <w:marTop w:val="0"/>
      <w:marBottom w:val="0"/>
      <w:divBdr>
        <w:top w:val="none" w:sz="0" w:space="0" w:color="auto"/>
        <w:left w:val="none" w:sz="0" w:space="0" w:color="auto"/>
        <w:bottom w:val="none" w:sz="0" w:space="0" w:color="auto"/>
        <w:right w:val="none" w:sz="0" w:space="0" w:color="auto"/>
      </w:divBdr>
    </w:div>
    <w:div w:id="528883189">
      <w:bodyDiv w:val="1"/>
      <w:marLeft w:val="0"/>
      <w:marRight w:val="0"/>
      <w:marTop w:val="0"/>
      <w:marBottom w:val="0"/>
      <w:divBdr>
        <w:top w:val="none" w:sz="0" w:space="0" w:color="auto"/>
        <w:left w:val="none" w:sz="0" w:space="0" w:color="auto"/>
        <w:bottom w:val="none" w:sz="0" w:space="0" w:color="auto"/>
        <w:right w:val="none" w:sz="0" w:space="0" w:color="auto"/>
      </w:divBdr>
    </w:div>
    <w:div w:id="1330477206">
      <w:bodyDiv w:val="1"/>
      <w:marLeft w:val="0"/>
      <w:marRight w:val="0"/>
      <w:marTop w:val="0"/>
      <w:marBottom w:val="0"/>
      <w:divBdr>
        <w:top w:val="none" w:sz="0" w:space="0" w:color="auto"/>
        <w:left w:val="none" w:sz="0" w:space="0" w:color="auto"/>
        <w:bottom w:val="none" w:sz="0" w:space="0" w:color="auto"/>
        <w:right w:val="none" w:sz="0" w:space="0" w:color="auto"/>
      </w:divBdr>
    </w:div>
    <w:div w:id="1819492121">
      <w:bodyDiv w:val="1"/>
      <w:marLeft w:val="0"/>
      <w:marRight w:val="0"/>
      <w:marTop w:val="0"/>
      <w:marBottom w:val="0"/>
      <w:divBdr>
        <w:top w:val="none" w:sz="0" w:space="0" w:color="auto"/>
        <w:left w:val="none" w:sz="0" w:space="0" w:color="auto"/>
        <w:bottom w:val="none" w:sz="0" w:space="0" w:color="auto"/>
        <w:right w:val="none" w:sz="0" w:space="0" w:color="auto"/>
      </w:divBdr>
    </w:div>
    <w:div w:id="2125541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ude.de-castet@idep.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dep.sharepoint.com/sites/commun/Documents%20partages/Identite&#769;%20visuelle%202018/Bureautique/Institut%20de%20l'entreprise/Word/IDEP%20-%20V1.1.dotm" TargetMode="External"/></Relationships>
</file>

<file path=word/theme/theme1.xml><?xml version="1.0" encoding="utf-8"?>
<a:theme xmlns:a="http://schemas.openxmlformats.org/drawingml/2006/main" name="INSTITUT DE L'ENTREPRISE">
  <a:themeElements>
    <a:clrScheme name="Institut de l'entreprise">
      <a:dk1>
        <a:sysClr val="windowText" lastClr="000000"/>
      </a:dk1>
      <a:lt1>
        <a:sysClr val="window" lastClr="FFFFFF"/>
      </a:lt1>
      <a:dk2>
        <a:srgbClr val="0C509F"/>
      </a:dk2>
      <a:lt2>
        <a:srgbClr val="939598"/>
      </a:lt2>
      <a:accent1>
        <a:srgbClr val="0C509F"/>
      </a:accent1>
      <a:accent2>
        <a:srgbClr val="EA1581"/>
      </a:accent2>
      <a:accent3>
        <a:srgbClr val="20B050"/>
      </a:accent3>
      <a:accent4>
        <a:srgbClr val="0068B0"/>
      </a:accent4>
      <a:accent5>
        <a:srgbClr val="00B4ED"/>
      </a:accent5>
      <a:accent6>
        <a:srgbClr val="FCB731"/>
      </a:accent6>
      <a:hlink>
        <a:srgbClr val="8EC549"/>
      </a:hlink>
      <a:folHlink>
        <a:srgbClr val="F38230"/>
      </a:folHlink>
    </a:clrScheme>
    <a:fontScheme name="Institut de l'Entreprise">
      <a:majorFont>
        <a:latin typeface="Verdana"/>
        <a:ea typeface=""/>
        <a:cs typeface=""/>
      </a:majorFont>
      <a:minorFont>
        <a:latin typeface="Verdana"/>
        <a:ea typeface=""/>
        <a:cs typeface=""/>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2018-06-08T00:00:00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EFFF40C0069A4D9655A9A027144DC4" ma:contentTypeVersion="8" ma:contentTypeDescription="Crée un document." ma:contentTypeScope="" ma:versionID="61825ca0def0a38a9c169d4ba70ccff7">
  <xsd:schema xmlns:xsd="http://www.w3.org/2001/XMLSchema" xmlns:xs="http://www.w3.org/2001/XMLSchema" xmlns:p="http://schemas.microsoft.com/office/2006/metadata/properties" xmlns:ns2="56ddd2ae-0239-4687-b282-55f3ed7a959a" xmlns:ns3="0c6675b0-729b-48d4-9f82-0a71e1e2ee9a" targetNamespace="http://schemas.microsoft.com/office/2006/metadata/properties" ma:root="true" ma:fieldsID="ee16a58194ff1a992046fe4a937fc1e9" ns2:_="" ns3:_="">
    <xsd:import namespace="56ddd2ae-0239-4687-b282-55f3ed7a959a"/>
    <xsd:import namespace="0c6675b0-729b-48d4-9f82-0a71e1e2ee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dd2ae-0239-4687-b282-55f3ed7a9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6675b0-729b-48d4-9f82-0a71e1e2ee9a"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705BAA-64F9-41EB-83F7-EB16A3D0279C}">
  <ds:schemaRefs>
    <ds:schemaRef ds:uri="http://schemas.microsoft.com/sharepoint/v3/contenttype/forms"/>
  </ds:schemaRefs>
</ds:datastoreItem>
</file>

<file path=customXml/itemProps3.xml><?xml version="1.0" encoding="utf-8"?>
<ds:datastoreItem xmlns:ds="http://schemas.openxmlformats.org/officeDocument/2006/customXml" ds:itemID="{1F53190F-DE05-42A3-976D-9BF4963FEF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66C6D6-E7B0-44EE-8BA3-3127DD852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dd2ae-0239-4687-b282-55f3ed7a959a"/>
    <ds:schemaRef ds:uri="0c6675b0-729b-48d4-9f82-0a71e1e2e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44E5C8-024F-994B-96F6-D7A720BEE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IDEP%20-%20V1.1.dotm</Template>
  <TotalTime>0</TotalTime>
  <Pages>3</Pages>
  <Words>1145</Words>
  <Characters>6298</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TITRE DU DOCUMENT</vt:lpstr>
    </vt:vector>
  </TitlesOfParts>
  <Company>INSTITUT DE L’ENTREPRISE</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Commuiqué presse</dc:title>
  <dc:subject>04/02/2019</dc:subject>
  <dc:creator>Microsoft Office User</dc:creator>
  <cp:keywords/>
  <dc:description/>
  <cp:lastModifiedBy>Mathieu AURICOSTE</cp:lastModifiedBy>
  <cp:revision>2</cp:revision>
  <cp:lastPrinted>2019-02-05T15:25:00Z</cp:lastPrinted>
  <dcterms:created xsi:type="dcterms:W3CDTF">2019-02-05T15:26:00Z</dcterms:created>
  <dcterms:modified xsi:type="dcterms:W3CDTF">2019-02-05T15:26:00Z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0x01010005EFFF40C0069A4D9655A9A027144DC4</vt:lpwstr>
  </property>
</Properties>
</file>